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bCs/>
          <w:color w:val="000000"/>
          <w:kern w:val="2"/>
          <w:sz w:val="44"/>
          <w:szCs w:val="44"/>
          <w:lang w:val="en-US" w:eastAsia="zh-CN" w:bidi="ar"/>
        </w:rPr>
        <w:t>关于深圳市文化广电旅游体育局2020年市体育产业专项资金第一批网上申报初审及书面审查不通过项目有关情况的</w:t>
      </w:r>
      <w:r>
        <w:rPr>
          <w:rFonts w:hint="eastAsia" w:ascii="方正小标宋_GBK" w:hAnsi="方正小标宋_GBK" w:eastAsia="方正小标宋_GBK" w:cs="方正小标宋_GBK"/>
          <w:color w:val="auto"/>
          <w:sz w:val="44"/>
          <w:szCs w:val="44"/>
          <w:lang w:eastAsia="zh-CN"/>
        </w:rPr>
        <w:t>名单公示</w:t>
      </w:r>
    </w:p>
    <w:tbl>
      <w:tblPr>
        <w:tblStyle w:val="3"/>
        <w:tblpPr w:leftFromText="180" w:rightFromText="180" w:vertAnchor="text" w:horzAnchor="page" w:tblpX="739" w:tblpY="622"/>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797"/>
        <w:gridCol w:w="2656"/>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2797"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rPr>
              <w:t>未通过专项资金评审项目的名称</w:t>
            </w:r>
          </w:p>
        </w:tc>
        <w:tc>
          <w:tcPr>
            <w:tcW w:w="2656"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rPr>
              <w:t>申请单位的名称</w:t>
            </w:r>
          </w:p>
        </w:tc>
        <w:tc>
          <w:tcPr>
            <w:tcW w:w="4703"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82" w:type="dxa"/>
            <w:gridSpan w:val="4"/>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vertAlign w:val="baseline"/>
                <w:lang w:eastAsia="zh-CN"/>
              </w:rPr>
              <w:t>高端体育赛事资助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2019深圳国际马拉松</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深圳智美体育产业有限公司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申报主体与深圳国际马拉松办赛合同不符。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Feel on Locking Jam 2020 粤港澳城市巡回街舞精英挑战赛</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深圳大学城创意园投资管理有限公司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根据《关于加快深圳市体育产业发展的若干措施》规定，街舞不属于高端体育赛事资助的项目类别，申请单位未能按时提交符合扶持范围的其他赛事。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2019第八届深圳大鹏杯帆船赛</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深圳市七星湾游艇会有限公司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根据《关于加快深圳市体育产业发展的若干措施》规定纳入扶持范围的高端体育赛事，最低级别为有国际最高水平队伍或运动员参加的全国性高水平单项体育赛事，申报项目未达到此级别。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2019年度-“众弈杯”2019年中国国际象棋甲级联赛-深圳市鹏城国际象棋俱乐部有限公司</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深圳市鹏城国际象棋俱乐部有限公司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2019年中国国际象棋甲级联赛为国内职业联赛，国内职业赛事不在深圳市体育产业专项资金扶持范围内，相关扶持体现在对高水平职业体育俱乐部的资助奖励。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高水平体育产业专项资金职业体育俱乐部资助、奖励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2020年深圳市山花网球俱乐部资助申请</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深圳市山花网球俱乐部</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因2019年扶持项目尚未开展绩效验收，请予下批次申报。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2020赛季 - 中国足协乙级联赛 - 深圳壆岗足球俱乐部有限公司 - 资助申请</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深圳壆岗足球俱乐部有限公司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因2020中乙联赛尚未开赛，待下批次申报。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2019-2020赛季-中国乒乓球俱乐部联赛甲A-广东陈静俱乐部-奖励申请</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广东陈静俱乐部有限公司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未能按时在申报材料中补充在国家体育总局乒羽中心注册并冠“深圳”队名的高水平职业体育俱乐部参加乒乓球甲A联赛的文件。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eastAsia="zh-CN"/>
              </w:rPr>
              <w:t>体育企业贷款贴息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p>
        </w:tc>
        <w:tc>
          <w:tcPr>
            <w:tcW w:w="2797"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深圳市运动时刻科技有限公司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网上申请退回补正后，未能按时补充“申请贴息资助的贷款和偿付利息情况”中“贷款银行意见”。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26" w:type="dxa"/>
            <w:vAlign w:val="top"/>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797" w:type="dxa"/>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圣雷克国际教育（深圳）有限公司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网上申请退回补正后，未能按要求修改计数单位，并未能按时补充“法人代表身份证复印件（加盖申请单位公章）”、“企业上一年度会计报表的年度审计报告”、“放款进账凭证、偿付利息的财务凭据”的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26" w:type="dxa"/>
            <w:vAlign w:val="top"/>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797" w:type="dxa"/>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fldChar w:fldCharType="begin"/>
            </w:r>
            <w:r>
              <w:rPr>
                <w:rFonts w:hint="eastAsia" w:ascii="仿宋_GB2312" w:hAnsi="仿宋_GB2312" w:eastAsia="仿宋_GB2312" w:cs="仿宋_GB2312"/>
                <w:sz w:val="24"/>
                <w:szCs w:val="24"/>
                <w:vertAlign w:val="baseline"/>
                <w:lang w:eastAsia="zh-CN"/>
              </w:rPr>
              <w:instrText xml:space="preserve"> HYPERLINK "http://203.91.45.56:7002/tysbAdmin/sbb/gosbb.action?guid=4bdbadb87259d589017259de92030001&amp;item=5&amp;usertype=1" \t "http://203.91.45.56:7002/tysbAdmin/sbb/_blank" </w:instrText>
            </w:r>
            <w:r>
              <w:rPr>
                <w:rFonts w:hint="eastAsia" w:ascii="仿宋_GB2312" w:hAnsi="仿宋_GB2312" w:eastAsia="仿宋_GB2312" w:cs="仿宋_GB2312"/>
                <w:sz w:val="24"/>
                <w:szCs w:val="24"/>
                <w:vertAlign w:val="baseline"/>
                <w:lang w:eastAsia="zh-CN"/>
              </w:rPr>
              <w:fldChar w:fldCharType="separate"/>
            </w:r>
            <w:r>
              <w:rPr>
                <w:rFonts w:hint="eastAsia" w:ascii="仿宋_GB2312" w:hAnsi="仿宋_GB2312" w:eastAsia="仿宋_GB2312" w:cs="仿宋_GB2312"/>
                <w:sz w:val="24"/>
                <w:szCs w:val="24"/>
                <w:vertAlign w:val="baseline"/>
                <w:lang w:eastAsia="zh-CN"/>
              </w:rPr>
              <w:t>深圳市温暖医家投资发展有限公司</w:t>
            </w:r>
            <w:r>
              <w:rPr>
                <w:rFonts w:hint="eastAsia" w:ascii="仿宋_GB2312" w:hAnsi="仿宋_GB2312" w:eastAsia="仿宋_GB2312" w:cs="仿宋_GB2312"/>
                <w:sz w:val="24"/>
                <w:szCs w:val="24"/>
                <w:vertAlign w:val="baseline"/>
                <w:lang w:eastAsia="zh-CN"/>
              </w:rPr>
              <w:fldChar w:fldCharType="end"/>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网上申请退回补正后，未能按要求修改“贷款付息明细”一栏，按每月、季、年度等偿还利息方式填写每一笔还款的情况，未修改计算单位为万元。并未能按时补充“企业上一年度会计报表的年度审计报告”、“放款进账凭证、偿付利息的财务凭据以及其他相关材料”、“银行结息单”、“贷款银行意见”的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26" w:type="dxa"/>
            <w:vAlign w:val="top"/>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797" w:type="dxa"/>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深圳市方兴利体育文化管理有限公司</w:t>
            </w:r>
          </w:p>
        </w:tc>
        <w:tc>
          <w:tcPr>
            <w:tcW w:w="4703"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网上申请退回补正后，未能按时补充“企业前三年度的纳税证明”、“企业上一年度会计报表的年度审计报告”、“本年度上个月会计报表（现金流量表）”、“放款进账凭证、偿付利息的财务凭据”、“贷款银行意见”和“银行结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26" w:type="dxa"/>
            <w:vAlign w:val="top"/>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797" w:type="dxa"/>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656" w:type="dxa"/>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深圳市宝佳利运动器材有限公司</w:t>
            </w:r>
          </w:p>
        </w:tc>
        <w:tc>
          <w:tcPr>
            <w:tcW w:w="4703" w:type="dxa"/>
            <w:vAlign w:val="top"/>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网上申请退回补正后，未能按时补充 “放款进账凭证、偿付利息的财务凭据”和“贷款银行意见”。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26" w:type="dxa"/>
            <w:vAlign w:val="top"/>
          </w:tcPr>
          <w:p>
            <w:pPr>
              <w:keepNext w:val="0"/>
              <w:keepLines w:val="0"/>
              <w:suppressLineNumbers w:val="0"/>
              <w:spacing w:before="0" w:beforeAutospacing="0" w:after="0" w:afterAutospacing="0"/>
              <w:ind w:left="0" w:right="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2797"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656"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深圳市昌汇润达商贸有限公司</w:t>
            </w:r>
          </w:p>
        </w:tc>
        <w:tc>
          <w:tcPr>
            <w:tcW w:w="4703" w:type="dxa"/>
            <w:vAlign w:val="top"/>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企业未能在书面资料审查阶段按时提交材</w:t>
            </w:r>
            <w:bookmarkStart w:id="0" w:name="_GoBack"/>
            <w:bookmarkEnd w:id="0"/>
            <w:r>
              <w:rPr>
                <w:rFonts w:hint="eastAsia" w:ascii="仿宋_GB2312" w:hAnsi="仿宋_GB2312" w:eastAsia="仿宋_GB2312" w:cs="仿宋_GB2312"/>
                <w:sz w:val="24"/>
                <w:szCs w:val="24"/>
                <w:vertAlign w:val="baseline"/>
                <w:lang w:eastAsia="zh-CN"/>
              </w:rPr>
              <w:t>料，经电话联络了解，企业主动放弃申请。</w:t>
            </w:r>
          </w:p>
        </w:tc>
      </w:tr>
    </w:tbl>
    <w:p>
      <w:pPr>
        <w:jc w:val="center"/>
        <w:rPr>
          <w:rFonts w:hint="eastAsia" w:ascii="仿宋_GB2312" w:hAnsi="仿宋_GB2312" w:eastAsia="仿宋_GB2312" w:cs="仿宋_GB2312"/>
          <w:sz w:val="24"/>
          <w:szCs w:val="24"/>
          <w:lang w:eastAsia="zh-CN"/>
        </w:rPr>
      </w:pPr>
    </w:p>
    <w:p>
      <w:pPr>
        <w:jc w:val="both"/>
        <w:rPr>
          <w:rFonts w:hint="eastAsia" w:ascii="仿宋_GB2312" w:hAnsi="仿宋_GB2312" w:eastAsia="仿宋_GB2312" w:cs="仿宋_GB231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464FD"/>
    <w:rsid w:val="191464FD"/>
    <w:rsid w:val="25D17182"/>
    <w:rsid w:val="27045B73"/>
    <w:rsid w:val="337323AF"/>
    <w:rsid w:val="47271492"/>
    <w:rsid w:val="59425065"/>
    <w:rsid w:val="75202099"/>
    <w:rsid w:val="7CAD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2020-07-06T02:41:00Z</dcterms:created>
  <dc:creator>黄奕贤</dc:creator>
  <cp:lastModifiedBy>黄奕贤</cp:lastModifiedBy>
  <cp:lastPrinted>2020-07-06T06:58:00Z</cp:lastPrinted>
  <dcterms:modified xsi:type="dcterms:W3CDTF">2020-07-06T09:43:09Z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