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pPr>
      <w:r>
        <w:rPr>
          <w:rFonts w:hint="eastAsia" w:ascii="方正小标宋简体" w:eastAsia="方正小标宋简体" w:hAnsiTheme="minorHAnsi" w:cstheme="minorBidi"/>
          <w:kern w:val="2"/>
          <w:sz w:val="44"/>
          <w:szCs w:val="44"/>
        </w:rPr>
        <w:t>2022年原创研发与产业化项目申报指南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（一）《深圳市文化产业发展专项资金资助办法》（深府规〔2020〕2号）</w:t>
      </w:r>
      <w:r>
        <w:rPr>
          <w:rFonts w:hint="eastAsia" w:ascii="仿宋_GB2312" w:eastAsia="仿宋_GB2312"/>
          <w:sz w:val="32"/>
          <w:szCs w:val="32"/>
          <w:lang w:eastAsia="zh-CN"/>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pStyle w:val="5"/>
        <w:widowControl/>
        <w:shd w:val="clear" w:fill="FFFFFF"/>
        <w:spacing w:line="560" w:lineRule="exact"/>
        <w:ind w:firstLine="640" w:firstLineChars="200"/>
        <w:jc w:val="left"/>
        <w:rPr>
          <w:sz w:val="24"/>
          <w:szCs w:val="24"/>
        </w:rPr>
      </w:pPr>
      <w:r>
        <w:rPr>
          <w:rFonts w:ascii="仿宋_GB2312" w:hAnsi="宋体" w:eastAsia="仿宋_GB2312" w:cs="宋体"/>
          <w:b w:val="0"/>
          <w:i w:val="0"/>
          <w:caps w:val="0"/>
          <w:spacing w:val="0"/>
          <w:sz w:val="32"/>
          <w:szCs w:val="32"/>
          <w:shd w:val="clear"/>
        </w:rPr>
        <w:t>本扶持计划资助对象是在深圳市注册、具有独立法人资格并从事文化产业生产和经营的文化企业（已在深圳市文化产业发展专项资金网上申报系统注册</w:t>
      </w:r>
      <w:r>
        <w:rPr>
          <w:rFonts w:hint="eastAsia" w:ascii="仿宋_GB2312" w:eastAsia="仿宋_GB2312" w:cs="宋体"/>
          <w:b w:val="0"/>
          <w:i w:val="0"/>
          <w:caps w:val="0"/>
          <w:spacing w:val="0"/>
          <w:sz w:val="32"/>
          <w:szCs w:val="32"/>
          <w:shd w:val="clear"/>
          <w:lang w:eastAsia="zh-CN"/>
        </w:rPr>
        <w:t>并</w:t>
      </w:r>
      <w:r>
        <w:rPr>
          <w:rFonts w:ascii="仿宋_GB2312" w:hAnsi="宋体" w:eastAsia="仿宋_GB2312" w:cs="宋体"/>
          <w:b w:val="0"/>
          <w:i w:val="0"/>
          <w:caps w:val="0"/>
          <w:spacing w:val="0"/>
          <w:sz w:val="32"/>
          <w:szCs w:val="32"/>
          <w:shd w:val="clear"/>
        </w:rPr>
        <w:t>提交基本信息，经审核认定为文化产业经营单位）。</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spacing w:line="560" w:lineRule="exact"/>
        <w:ind w:firstLine="640" w:firstLineChars="200"/>
        <w:rPr>
          <w:rFonts w:hint="eastAsia" w:ascii="CESI仿宋-GB2312" w:hAnsi="CESI仿宋-GB2312" w:eastAsia="CESI仿宋-GB2312" w:cs="CESI仿宋-GB2312"/>
          <w:sz w:val="32"/>
        </w:rPr>
      </w:pPr>
      <w:r>
        <w:rPr>
          <w:rFonts w:hint="eastAsia" w:ascii="CESI仿宋-GB2312" w:hAnsi="CESI仿宋-GB2312" w:eastAsia="CESI仿宋-GB2312" w:cs="CESI仿宋-GB2312"/>
          <w:sz w:val="32"/>
          <w:szCs w:val="32"/>
        </w:rPr>
        <w:t>（一）申报单位具备《深圳市文化广电旅游体育局文化产业发展专项资金扶持计划操作规程》第四条规定的基本条件。</w:t>
      </w:r>
    </w:p>
    <w:p>
      <w:pPr>
        <w:spacing w:line="560" w:lineRule="exact"/>
        <w:ind w:firstLine="640" w:firstLineChars="200"/>
        <w:rPr>
          <w:rFonts w:hint="eastAsia" w:ascii="CESI仿宋-GB2312" w:hAnsi="CESI仿宋-GB2312" w:eastAsia="CESI仿宋-GB2312" w:cs="CESI仿宋-GB2312"/>
          <w:color w:val="040404"/>
          <w:kern w:val="0"/>
          <w:sz w:val="32"/>
          <w:szCs w:val="32"/>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eastAsia="zh-CN"/>
        </w:rPr>
        <w:t>二</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color w:val="040404"/>
          <w:kern w:val="0"/>
          <w:sz w:val="32"/>
          <w:szCs w:val="32"/>
        </w:rPr>
        <w:t xml:space="preserve">申报项目属自主开发，有较强的创新性，且拥有原创知识产权。 </w:t>
      </w:r>
    </w:p>
    <w:p>
      <w:pPr>
        <w:spacing w:line="560" w:lineRule="exact"/>
        <w:ind w:firstLine="640" w:firstLineChars="200"/>
        <w:rPr>
          <w:rFonts w:hint="eastAsia" w:ascii="CESI仿宋-GB2312" w:hAnsi="CESI仿宋-GB2312" w:eastAsia="CESI仿宋-GB2312" w:cs="CESI仿宋-GB2312"/>
          <w:color w:val="040404"/>
          <w:kern w:val="0"/>
          <w:sz w:val="32"/>
          <w:szCs w:val="32"/>
        </w:rPr>
      </w:pPr>
      <w:r>
        <w:rPr>
          <w:rFonts w:hint="eastAsia" w:ascii="CESI仿宋-GB2312" w:hAnsi="CESI仿宋-GB2312" w:eastAsia="CESI仿宋-GB2312" w:cs="CESI仿宋-GB2312"/>
          <w:color w:val="040404"/>
          <w:kern w:val="0"/>
          <w:sz w:val="32"/>
          <w:szCs w:val="32"/>
        </w:rPr>
        <w:t>（</w:t>
      </w:r>
      <w:r>
        <w:rPr>
          <w:rFonts w:hint="eastAsia" w:ascii="CESI仿宋-GB2312" w:hAnsi="CESI仿宋-GB2312" w:eastAsia="CESI仿宋-GB2312" w:cs="CESI仿宋-GB2312"/>
          <w:color w:val="040404"/>
          <w:kern w:val="0"/>
          <w:sz w:val="32"/>
          <w:szCs w:val="32"/>
          <w:lang w:eastAsia="zh-CN"/>
        </w:rPr>
        <w:t>三</w:t>
      </w:r>
      <w:r>
        <w:rPr>
          <w:rFonts w:hint="eastAsia" w:ascii="CESI仿宋-GB2312" w:hAnsi="CESI仿宋-GB2312" w:eastAsia="CESI仿宋-GB2312" w:cs="CESI仿宋-GB2312"/>
          <w:color w:val="040404"/>
          <w:kern w:val="0"/>
          <w:sz w:val="32"/>
          <w:szCs w:val="32"/>
        </w:rPr>
        <w:t>）申报项目具有产业化发展前景和良好的导向意义</w:t>
      </w:r>
      <w:r>
        <w:rPr>
          <w:rFonts w:hint="eastAsia" w:ascii="CESI仿宋-GB2312" w:hAnsi="CESI仿宋-GB2312" w:eastAsia="CESI仿宋-GB2312" w:cs="CESI仿宋-GB2312"/>
          <w:color w:val="040404"/>
          <w:kern w:val="0"/>
          <w:sz w:val="32"/>
          <w:szCs w:val="32"/>
          <w:lang w:eastAsia="zh-CN"/>
        </w:rPr>
        <w:t>，重点支持数字创意领域原创研发</w:t>
      </w:r>
      <w:r>
        <w:rPr>
          <w:rFonts w:hint="eastAsia" w:ascii="CESI仿宋-GB2312" w:hAnsi="CESI仿宋-GB2312" w:eastAsia="CESI仿宋-GB2312" w:cs="CESI仿宋-GB2312"/>
          <w:color w:val="040404"/>
          <w:kern w:val="0"/>
          <w:sz w:val="32"/>
          <w:szCs w:val="32"/>
        </w:rPr>
        <w:t>。</w:t>
      </w:r>
    </w:p>
    <w:p>
      <w:pPr>
        <w:spacing w:line="560" w:lineRule="exact"/>
        <w:ind w:firstLine="640" w:firstLineChars="200"/>
        <w:rPr>
          <w:rFonts w:hint="eastAsia" w:ascii="CESI仿宋-GB2312" w:hAnsi="CESI仿宋-GB2312" w:eastAsia="CESI仿宋-GB2312" w:cs="CESI仿宋-GB2312"/>
          <w:color w:val="040404"/>
          <w:kern w:val="0"/>
          <w:sz w:val="32"/>
          <w:szCs w:val="32"/>
        </w:rPr>
      </w:pPr>
      <w:r>
        <w:rPr>
          <w:rFonts w:hint="eastAsia" w:ascii="CESI仿宋-GB2312" w:hAnsi="CESI仿宋-GB2312" w:eastAsia="CESI仿宋-GB2312" w:cs="CESI仿宋-GB2312"/>
          <w:color w:val="040404"/>
          <w:kern w:val="0"/>
          <w:sz w:val="32"/>
          <w:szCs w:val="32"/>
        </w:rPr>
        <w:t>（</w:t>
      </w:r>
      <w:r>
        <w:rPr>
          <w:rFonts w:hint="eastAsia" w:ascii="CESI仿宋-GB2312" w:hAnsi="CESI仿宋-GB2312" w:eastAsia="CESI仿宋-GB2312" w:cs="CESI仿宋-GB2312"/>
          <w:color w:val="040404"/>
          <w:kern w:val="0"/>
          <w:sz w:val="32"/>
          <w:szCs w:val="32"/>
          <w:lang w:eastAsia="zh-CN"/>
        </w:rPr>
        <w:t>四</w:t>
      </w:r>
      <w:r>
        <w:rPr>
          <w:rFonts w:hint="eastAsia" w:ascii="CESI仿宋-GB2312" w:hAnsi="CESI仿宋-GB2312" w:eastAsia="CESI仿宋-GB2312" w:cs="CESI仿宋-GB2312"/>
          <w:color w:val="040404"/>
          <w:kern w:val="0"/>
          <w:sz w:val="32"/>
          <w:szCs w:val="32"/>
        </w:rPr>
        <w:t>）申报项目已完成（完成时间距申报通知发布之日不超过1年），具有良好的社会效益和经济效益。</w:t>
      </w:r>
    </w:p>
    <w:p>
      <w:pPr>
        <w:spacing w:line="560" w:lineRule="exact"/>
        <w:ind w:firstLine="640" w:firstLineChars="200"/>
        <w:rPr>
          <w:rFonts w:hint="eastAsia" w:ascii="CESI仿宋-GB2312" w:hAnsi="CESI仿宋-GB2312" w:eastAsia="CESI仿宋-GB2312" w:cs="CESI仿宋-GB2312"/>
          <w:color w:val="040404"/>
          <w:kern w:val="0"/>
          <w:sz w:val="32"/>
          <w:szCs w:val="32"/>
        </w:rPr>
      </w:pPr>
      <w:r>
        <w:rPr>
          <w:rFonts w:hint="eastAsia" w:ascii="CESI仿宋-GB2312" w:hAnsi="CESI仿宋-GB2312" w:eastAsia="CESI仿宋-GB2312" w:cs="CESI仿宋-GB2312"/>
          <w:color w:val="040404"/>
          <w:kern w:val="0"/>
          <w:sz w:val="32"/>
          <w:szCs w:val="32"/>
        </w:rPr>
        <w:t>（</w:t>
      </w:r>
      <w:r>
        <w:rPr>
          <w:rFonts w:hint="eastAsia" w:ascii="CESI仿宋-GB2312" w:hAnsi="CESI仿宋-GB2312" w:eastAsia="CESI仿宋-GB2312" w:cs="CESI仿宋-GB2312"/>
          <w:color w:val="040404"/>
          <w:kern w:val="0"/>
          <w:sz w:val="32"/>
          <w:szCs w:val="32"/>
          <w:lang w:eastAsia="zh-CN"/>
        </w:rPr>
        <w:t>五</w:t>
      </w:r>
      <w:r>
        <w:rPr>
          <w:rFonts w:hint="eastAsia" w:ascii="CESI仿宋-GB2312" w:hAnsi="CESI仿宋-GB2312" w:eastAsia="CESI仿宋-GB2312" w:cs="CESI仿宋-GB2312"/>
          <w:color w:val="040404"/>
          <w:kern w:val="0"/>
          <w:sz w:val="32"/>
          <w:szCs w:val="32"/>
        </w:rPr>
        <w:t>）申报单位</w:t>
      </w:r>
      <w:r>
        <w:rPr>
          <w:rFonts w:hint="eastAsia" w:ascii="CESI仿宋-GB2312" w:hAnsi="CESI仿宋-GB2312" w:eastAsia="CESI仿宋-GB2312" w:cs="CESI仿宋-GB2312"/>
          <w:color w:val="040404"/>
          <w:kern w:val="0"/>
          <w:sz w:val="32"/>
          <w:szCs w:val="32"/>
          <w:lang w:val="en-US" w:eastAsia="zh-CN"/>
        </w:rPr>
        <w:t>2021</w:t>
      </w:r>
      <w:r>
        <w:rPr>
          <w:rFonts w:hint="eastAsia" w:ascii="CESI仿宋-GB2312" w:hAnsi="CESI仿宋-GB2312" w:eastAsia="CESI仿宋-GB2312" w:cs="CESI仿宋-GB2312"/>
          <w:color w:val="040404"/>
          <w:kern w:val="0"/>
          <w:sz w:val="32"/>
          <w:szCs w:val="32"/>
          <w:lang w:eastAsia="zh-CN"/>
        </w:rPr>
        <w:t>年</w:t>
      </w:r>
      <w:r>
        <w:rPr>
          <w:rFonts w:hint="eastAsia" w:ascii="CESI仿宋-GB2312" w:hAnsi="CESI仿宋-GB2312" w:eastAsia="CESI仿宋-GB2312" w:cs="CESI仿宋-GB2312"/>
          <w:color w:val="040404"/>
          <w:kern w:val="0"/>
          <w:sz w:val="32"/>
          <w:szCs w:val="32"/>
        </w:rPr>
        <w:t>主营业务收入不低于3000万元，</w:t>
      </w:r>
      <w:r>
        <w:rPr>
          <w:rFonts w:hint="eastAsia" w:ascii="CESI仿宋-GB2312" w:hAnsi="CESI仿宋-GB2312" w:eastAsia="CESI仿宋-GB2312" w:cs="CESI仿宋-GB2312"/>
          <w:color w:val="040404"/>
          <w:kern w:val="0"/>
          <w:sz w:val="32"/>
          <w:szCs w:val="32"/>
          <w:lang w:eastAsia="zh-CN"/>
        </w:rPr>
        <w:t>且</w:t>
      </w:r>
      <w:r>
        <w:rPr>
          <w:rFonts w:hint="eastAsia" w:ascii="CESI仿宋-GB2312" w:hAnsi="CESI仿宋-GB2312" w:eastAsia="CESI仿宋-GB2312" w:cs="CESI仿宋-GB2312"/>
          <w:color w:val="040404"/>
          <w:kern w:val="0"/>
          <w:sz w:val="32"/>
          <w:szCs w:val="32"/>
        </w:rPr>
        <w:t>纳税额不低于200万元。</w:t>
      </w:r>
    </w:p>
    <w:p>
      <w:pPr>
        <w:spacing w:line="560" w:lineRule="exact"/>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color w:val="040404"/>
          <w:kern w:val="0"/>
          <w:sz w:val="32"/>
          <w:szCs w:val="32"/>
          <w:lang w:eastAsia="zh-CN"/>
        </w:rPr>
        <w:t>（六）</w:t>
      </w:r>
      <w:r>
        <w:rPr>
          <w:rFonts w:hint="eastAsia" w:ascii="CESI仿宋-GB2312" w:hAnsi="CESI仿宋-GB2312" w:eastAsia="CESI仿宋-GB2312" w:cs="CESI仿宋-GB2312"/>
          <w:sz w:val="32"/>
          <w:szCs w:val="32"/>
        </w:rPr>
        <w:t>文艺精品创作、原创动漫</w:t>
      </w:r>
      <w:r>
        <w:rPr>
          <w:rFonts w:hint="eastAsia" w:ascii="CESI仿宋-GB2312" w:hAnsi="CESI仿宋-GB2312" w:eastAsia="CESI仿宋-GB2312" w:cs="CESI仿宋-GB2312"/>
          <w:sz w:val="32"/>
          <w:szCs w:val="32"/>
          <w:lang w:eastAsia="zh-CN"/>
        </w:rPr>
        <w:t>作</w:t>
      </w:r>
      <w:r>
        <w:rPr>
          <w:rFonts w:hint="eastAsia" w:ascii="CESI仿宋-GB2312" w:hAnsi="CESI仿宋-GB2312" w:eastAsia="CESI仿宋-GB2312" w:cs="CESI仿宋-GB2312"/>
          <w:sz w:val="32"/>
          <w:szCs w:val="32"/>
        </w:rPr>
        <w:t>品、影视</w:t>
      </w:r>
      <w:r>
        <w:rPr>
          <w:rFonts w:hint="eastAsia" w:ascii="CESI仿宋-GB2312" w:hAnsi="CESI仿宋-GB2312" w:eastAsia="CESI仿宋-GB2312" w:cs="CESI仿宋-GB2312"/>
          <w:sz w:val="32"/>
          <w:szCs w:val="32"/>
          <w:lang w:eastAsia="zh-CN"/>
        </w:rPr>
        <w:t>作</w:t>
      </w:r>
      <w:r>
        <w:rPr>
          <w:rFonts w:hint="eastAsia" w:ascii="CESI仿宋-GB2312" w:hAnsi="CESI仿宋-GB2312" w:eastAsia="CESI仿宋-GB2312" w:cs="CESI仿宋-GB2312"/>
          <w:sz w:val="32"/>
          <w:szCs w:val="32"/>
        </w:rPr>
        <w:t>品、舞台演出剧、出版物等</w:t>
      </w:r>
      <w:r>
        <w:rPr>
          <w:rFonts w:hint="eastAsia" w:ascii="CESI仿宋-GB2312" w:hAnsi="CESI仿宋-GB2312" w:eastAsia="CESI仿宋-GB2312" w:cs="CESI仿宋-GB2312"/>
          <w:sz w:val="32"/>
          <w:szCs w:val="32"/>
          <w:lang w:val="en-US" w:eastAsia="zh-CN"/>
        </w:rPr>
        <w:t>内容</w:t>
      </w:r>
      <w:r>
        <w:rPr>
          <w:rFonts w:hint="eastAsia" w:ascii="CESI仿宋-GB2312" w:hAnsi="CESI仿宋-GB2312" w:eastAsia="CESI仿宋-GB2312" w:cs="CESI仿宋-GB2312"/>
          <w:sz w:val="32"/>
          <w:szCs w:val="32"/>
        </w:rPr>
        <w:t>创作不属于我局专项资金扶持范围，可向</w:t>
      </w:r>
      <w:r>
        <w:rPr>
          <w:rFonts w:hint="eastAsia" w:ascii="CESI仿宋-GB2312" w:hAnsi="CESI仿宋-GB2312" w:eastAsia="CESI仿宋-GB2312" w:cs="CESI仿宋-GB2312"/>
          <w:sz w:val="32"/>
          <w:szCs w:val="32"/>
          <w:lang w:val="en-US" w:eastAsia="zh-CN"/>
        </w:rPr>
        <w:t>我市</w:t>
      </w:r>
      <w:r>
        <w:rPr>
          <w:rFonts w:hint="eastAsia" w:ascii="CESI仿宋-GB2312" w:hAnsi="CESI仿宋-GB2312" w:eastAsia="CESI仿宋-GB2312" w:cs="CESI仿宋-GB2312"/>
          <w:sz w:val="32"/>
          <w:szCs w:val="32"/>
        </w:rPr>
        <w:t>其他主管部门申报。</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（一）资助方式及数量：事后资助，根据项目创新性</w:t>
      </w:r>
      <w:r>
        <w:rPr>
          <w:rFonts w:hint="eastAsia" w:ascii="仿宋_GB2312" w:eastAsia="仿宋_GB2312"/>
          <w:sz w:val="32"/>
          <w:szCs w:val="32"/>
          <w:lang w:eastAsia="zh-CN"/>
        </w:rPr>
        <w:t>、市场化</w:t>
      </w:r>
      <w:r>
        <w:rPr>
          <w:rFonts w:hint="eastAsia" w:ascii="仿宋_GB2312" w:eastAsia="仿宋_GB2312"/>
          <w:sz w:val="32"/>
          <w:szCs w:val="32"/>
        </w:rPr>
        <w:t>和产业发展前景等指标综合评定，</w:t>
      </w:r>
      <w:r>
        <w:rPr>
          <w:rFonts w:hint="eastAsia" w:ascii="仿宋_GB2312" w:eastAsia="仿宋_GB2312"/>
          <w:sz w:val="32"/>
          <w:szCs w:val="32"/>
          <w:lang w:eastAsia="zh-CN"/>
        </w:rPr>
        <w:t>择优资助。</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（二）资助标准：每个项目资助额度不超过该项目实际投资额</w:t>
      </w:r>
      <w:r>
        <w:rPr>
          <w:rFonts w:hint="eastAsia" w:ascii="仿宋_GB2312" w:eastAsia="仿宋_GB2312"/>
          <w:sz w:val="32"/>
          <w:szCs w:val="32"/>
          <w:lang w:eastAsia="zh-CN"/>
        </w:rPr>
        <w:t>的</w:t>
      </w:r>
      <w:r>
        <w:rPr>
          <w:rFonts w:hint="eastAsia" w:ascii="仿宋_GB2312" w:eastAsia="仿宋_GB2312"/>
          <w:sz w:val="32"/>
          <w:szCs w:val="32"/>
        </w:rPr>
        <w:t>30%，最高不超过200万元。同一家企业每年只能申报一个原创项目。</w:t>
      </w:r>
    </w:p>
    <w:p>
      <w:pPr>
        <w:spacing w:line="560" w:lineRule="exact"/>
        <w:ind w:firstLine="640" w:firstLineChars="200"/>
        <w:rPr>
          <w:sz w:val="24"/>
          <w:szCs w:val="24"/>
        </w:rPr>
      </w:pPr>
      <w:r>
        <w:rPr>
          <w:rFonts w:hint="eastAsia" w:ascii="仿宋_GB2312" w:eastAsia="仿宋_GB2312"/>
          <w:sz w:val="32"/>
          <w:szCs w:val="32"/>
        </w:rPr>
        <w:t>（三）资助范围：实施该项目购买仪器设备与技术费用、品牌宣传广告费用、研发及市场开拓人员费用、申请认定知识产权和标准化认证费用</w:t>
      </w:r>
      <w:r>
        <w:rPr>
          <w:rFonts w:hint="eastAsia" w:ascii="仿宋_GB2312" w:eastAsia="仿宋_GB2312"/>
          <w:sz w:val="32"/>
          <w:szCs w:val="32"/>
          <w:lang w:eastAsia="zh-CN"/>
        </w:rPr>
        <w:t>，</w:t>
      </w:r>
      <w:r>
        <w:rPr>
          <w:rFonts w:hint="eastAsia" w:ascii="仿宋_GB2312" w:eastAsia="仿宋_GB2312"/>
          <w:sz w:val="32"/>
          <w:szCs w:val="32"/>
        </w:rPr>
        <w:t>以及其他与项目研发和市场化推广直接相关的费用。其中，用于购买仪器设备等固定资产的比例应</w:t>
      </w:r>
      <w:r>
        <w:rPr>
          <w:rFonts w:hint="eastAsia" w:ascii="仿宋" w:hAnsi="仿宋" w:eastAsia="仿宋" w:cs="宋体"/>
          <w:color w:val="040404"/>
          <w:kern w:val="0"/>
          <w:sz w:val="32"/>
          <w:szCs w:val="32"/>
        </w:rPr>
        <w:t>不超过项目投资总额的50%</w:t>
      </w:r>
      <w:r>
        <w:rPr>
          <w:rFonts w:hint="eastAsia" w:ascii="仿宋_GB2312" w:eastAsia="仿宋_GB2312"/>
          <w:sz w:val="32"/>
          <w:szCs w:val="32"/>
        </w:rPr>
        <w:t>，人员费和广告费</w:t>
      </w:r>
      <w:r>
        <w:rPr>
          <w:rFonts w:hint="eastAsia" w:ascii="仿宋_GB2312" w:eastAsia="仿宋_GB2312"/>
          <w:sz w:val="32"/>
          <w:szCs w:val="32"/>
          <w:lang w:eastAsia="zh-CN"/>
        </w:rPr>
        <w:t>支出</w:t>
      </w:r>
      <w:r>
        <w:rPr>
          <w:rFonts w:hint="eastAsia" w:ascii="仿宋_GB2312" w:eastAsia="仿宋_GB2312"/>
          <w:sz w:val="32"/>
          <w:szCs w:val="32"/>
        </w:rPr>
        <w:t>不超过</w:t>
      </w:r>
      <w:r>
        <w:rPr>
          <w:rFonts w:hint="eastAsia" w:ascii="仿宋" w:hAnsi="仿宋" w:eastAsia="仿宋" w:cs="宋体"/>
          <w:color w:val="040404"/>
          <w:kern w:val="0"/>
          <w:sz w:val="32"/>
          <w:szCs w:val="32"/>
        </w:rPr>
        <w:t>总</w:t>
      </w:r>
      <w:r>
        <w:rPr>
          <w:rFonts w:hint="eastAsia" w:ascii="仿宋" w:hAnsi="仿宋" w:eastAsia="仿宋" w:cs="宋体"/>
          <w:color w:val="040404"/>
          <w:kern w:val="0"/>
          <w:sz w:val="32"/>
          <w:szCs w:val="32"/>
          <w:lang w:eastAsia="zh-CN"/>
        </w:rPr>
        <w:t>投资</w:t>
      </w:r>
      <w:r>
        <w:rPr>
          <w:rFonts w:hint="eastAsia" w:ascii="仿宋" w:hAnsi="仿宋" w:eastAsia="仿宋" w:cs="宋体"/>
          <w:color w:val="040404"/>
          <w:kern w:val="0"/>
          <w:sz w:val="32"/>
          <w:szCs w:val="32"/>
        </w:rPr>
        <w:t>额的</w:t>
      </w:r>
      <w:r>
        <w:rPr>
          <w:rFonts w:hint="eastAsia" w:ascii="仿宋_GB2312" w:eastAsia="仿宋_GB2312"/>
          <w:sz w:val="32"/>
          <w:szCs w:val="32"/>
        </w:rPr>
        <w:t>50%。资助范围不包括购买原材料、房租、水电和差旅费等支出。</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w:t>
      </w:r>
      <w:r>
        <w:rPr>
          <w:rFonts w:hint="eastAsia" w:ascii="仿宋_GB2312" w:eastAsia="仿宋_GB2312"/>
          <w:sz w:val="32"/>
          <w:szCs w:val="32"/>
          <w:lang w:eastAsia="zh-CN"/>
        </w:rPr>
        <w:t>原创研发与产业化</w:t>
      </w:r>
      <w:r>
        <w:rPr>
          <w:rFonts w:hint="eastAsia" w:ascii="仿宋_GB2312" w:eastAsia="仿宋_GB2312"/>
          <w:sz w:val="32"/>
          <w:szCs w:val="32"/>
        </w:rPr>
        <w:t>”，在线填报申报书</w:t>
      </w:r>
      <w:r>
        <w:rPr>
          <w:rFonts w:hint="eastAsia" w:ascii="仿宋_GB2312" w:eastAsia="仿宋_GB2312"/>
          <w:sz w:val="32"/>
          <w:szCs w:val="32"/>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w:t>
      </w:r>
      <w:r>
        <w:rPr>
          <w:rFonts w:hint="eastAsia" w:ascii="仿宋_GB2312" w:eastAsia="仿宋_GB2312"/>
          <w:sz w:val="32"/>
          <w:szCs w:val="32"/>
          <w:lang w:eastAsia="zh-CN"/>
        </w:rPr>
        <w:t>的</w:t>
      </w:r>
      <w:r>
        <w:rPr>
          <w:rFonts w:hint="eastAsia" w:ascii="仿宋_GB2312" w:eastAsia="仿宋_GB2312"/>
          <w:sz w:val="32"/>
          <w:szCs w:val="32"/>
        </w:rPr>
        <w:t>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rPr>
        <w:t>企业</w:t>
      </w:r>
      <w:r>
        <w:rPr>
          <w:rFonts w:hint="eastAsia" w:ascii="仿宋_GB2312" w:eastAsia="仿宋_GB2312"/>
          <w:sz w:val="32"/>
          <w:szCs w:val="32"/>
          <w:lang w:val="en-US" w:eastAsia="zh-CN"/>
        </w:rPr>
        <w:t>近</w:t>
      </w:r>
      <w:r>
        <w:rPr>
          <w:rFonts w:hint="eastAsia" w:ascii="仿宋_GB2312" w:eastAsia="仿宋_GB2312"/>
          <w:sz w:val="32"/>
          <w:szCs w:val="32"/>
        </w:rPr>
        <w:t>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w:t>
      </w:r>
      <w:r>
        <w:rPr>
          <w:rFonts w:hint="eastAsia" w:ascii="仿宋_GB2312" w:eastAsia="仿宋_GB2312"/>
          <w:sz w:val="32"/>
          <w:szCs w:val="32"/>
          <w:lang w:eastAsia="zh-CN"/>
        </w:rPr>
        <w:t>）</w:t>
      </w:r>
      <w:r>
        <w:rPr>
          <w:rFonts w:hint="eastAsia" w:ascii="仿宋_GB2312" w:eastAsia="仿宋_GB2312"/>
          <w:sz w:val="32"/>
          <w:szCs w:val="32"/>
        </w:rPr>
        <w:t>会计报表的年度审计报告</w:t>
      </w:r>
      <w:r>
        <w:rPr>
          <w:rFonts w:hint="eastAsia" w:ascii="仿宋_GB2312" w:eastAsia="仿宋_GB2312"/>
          <w:sz w:val="32"/>
          <w:szCs w:val="32"/>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税务部门提供的企业近三年度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纳税证明</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eastAsia="仿宋_GB2312"/>
          <w:sz w:val="32"/>
          <w:szCs w:val="32"/>
        </w:rPr>
        <w:t>企业</w:t>
      </w:r>
      <w:r>
        <w:rPr>
          <w:rFonts w:hint="eastAsia" w:ascii="仿宋_GB2312" w:eastAsia="仿宋_GB2312"/>
          <w:sz w:val="32"/>
          <w:szCs w:val="32"/>
          <w:lang w:eastAsia="zh-CN"/>
        </w:rPr>
        <w:t>房屋产权证明</w:t>
      </w:r>
      <w:r>
        <w:rPr>
          <w:rFonts w:hint="eastAsia" w:ascii="仿宋_GB2312" w:eastAsia="仿宋_GB2312"/>
          <w:sz w:val="32"/>
          <w:szCs w:val="32"/>
        </w:rPr>
        <w:t>或房屋租赁合同。</w:t>
      </w:r>
    </w:p>
    <w:p>
      <w:pPr>
        <w:numPr>
          <w:ilvl w:val="-1"/>
          <w:numId w:val="0"/>
        </w:num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6、</w:t>
      </w:r>
      <w:r>
        <w:rPr>
          <w:rFonts w:hint="eastAsia" w:ascii="仿宋_GB2312" w:eastAsia="仿宋_GB2312"/>
          <w:sz w:val="32"/>
          <w:szCs w:val="32"/>
        </w:rPr>
        <w:t>申报项目介绍材料。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与申报项目直接相关的原创知识产权证明文件。</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8、</w:t>
      </w:r>
      <w:r>
        <w:rPr>
          <w:rFonts w:hint="eastAsia" w:ascii="仿宋_GB2312" w:eastAsia="仿宋_GB2312"/>
          <w:sz w:val="32"/>
          <w:szCs w:val="32"/>
        </w:rPr>
        <w:t>申报项目主创人员名单及资格证书。</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9、</w:t>
      </w:r>
      <w:r>
        <w:rPr>
          <w:rFonts w:hint="eastAsia" w:ascii="仿宋_GB2312" w:eastAsia="仿宋_GB2312"/>
          <w:sz w:val="32"/>
          <w:szCs w:val="32"/>
        </w:rPr>
        <w:t>申报项目</w:t>
      </w:r>
      <w:r>
        <w:rPr>
          <w:rFonts w:hint="eastAsia" w:ascii="仿宋_GB2312" w:eastAsia="仿宋_GB2312"/>
          <w:sz w:val="32"/>
          <w:szCs w:val="32"/>
          <w:lang w:eastAsia="zh-CN"/>
        </w:rPr>
        <w:t>支出</w:t>
      </w:r>
      <w:r>
        <w:rPr>
          <w:rFonts w:hint="eastAsia" w:ascii="仿宋_GB2312" w:eastAsia="仿宋_GB2312"/>
          <w:sz w:val="32"/>
          <w:szCs w:val="32"/>
        </w:rPr>
        <w:t>费用明细表。</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10、</w:t>
      </w:r>
      <w:r>
        <w:rPr>
          <w:rFonts w:hint="eastAsia" w:ascii="仿宋_GB2312" w:eastAsia="仿宋_GB2312"/>
          <w:sz w:val="32"/>
          <w:szCs w:val="32"/>
        </w:rPr>
        <w:t>项目实际支出的发票、记账凭证、合同、银行转账凭证等。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三</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日，由申报系统反馈</w:t>
      </w:r>
      <w:r>
        <w:rPr>
          <w:rFonts w:hint="eastAsia" w:ascii="仿宋_GB2312" w:eastAsia="仿宋_GB2312"/>
          <w:sz w:val="32"/>
          <w:szCs w:val="32"/>
          <w:lang w:eastAsia="zh-CN"/>
        </w:rPr>
        <w:t>初审</w:t>
      </w:r>
      <w:r>
        <w:rPr>
          <w:rFonts w:hint="eastAsia" w:ascii="仿宋_GB2312" w:eastAsia="仿宋_GB2312"/>
          <w:sz w:val="32"/>
          <w:szCs w:val="32"/>
        </w:rPr>
        <w:t>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w:t>
      </w:r>
      <w:r>
        <w:rPr>
          <w:rFonts w:hint="eastAsia" w:ascii="仿宋_GB2312" w:eastAsia="仿宋_GB2312"/>
          <w:sz w:val="32"/>
          <w:szCs w:val="32"/>
          <w:lang w:val="en-US" w:eastAsia="zh-CN"/>
        </w:rPr>
        <w:t>88101064、88101070</w:t>
      </w:r>
      <w:bookmarkStart w:id="0" w:name="_GoBack"/>
      <w:bookmarkEnd w:id="0"/>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网上申报——网上初审——提交书面材料——专家评审——市文化广电旅游体育局委托财务审计</w:t>
      </w:r>
      <w:r>
        <w:rPr>
          <w:rFonts w:hint="eastAsia"/>
          <w:sz w:val="24"/>
          <w:szCs w:val="24"/>
        </w:rPr>
        <w:t>——</w:t>
      </w:r>
      <w:r>
        <w:rPr>
          <w:rFonts w:hint="eastAsia" w:ascii="仿宋_GB2312" w:eastAsia="仿宋_GB2312"/>
          <w:sz w:val="32"/>
          <w:szCs w:val="32"/>
        </w:rPr>
        <w:t>现场考察——市文化广电旅游体育局党组会议审议——社会公示——市文化广电旅游体育局下达资金计划——拨付资助经费。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EF6176C"/>
    <w:rsid w:val="34620E65"/>
    <w:rsid w:val="37106E29"/>
    <w:rsid w:val="3C6C3DF5"/>
    <w:rsid w:val="3E3F2AEF"/>
    <w:rsid w:val="3FEF5B3A"/>
    <w:rsid w:val="43F46D38"/>
    <w:rsid w:val="46E13400"/>
    <w:rsid w:val="4BDA3BE7"/>
    <w:rsid w:val="50B732AC"/>
    <w:rsid w:val="59FFDCB1"/>
    <w:rsid w:val="5BB852A0"/>
    <w:rsid w:val="5D8629FD"/>
    <w:rsid w:val="5FF957EC"/>
    <w:rsid w:val="63654BB2"/>
    <w:rsid w:val="67953BED"/>
    <w:rsid w:val="69C54A61"/>
    <w:rsid w:val="6C30448B"/>
    <w:rsid w:val="6F567C68"/>
    <w:rsid w:val="6FF98F1A"/>
    <w:rsid w:val="71430C78"/>
    <w:rsid w:val="777DAA9C"/>
    <w:rsid w:val="7AED2A08"/>
    <w:rsid w:val="7EFB801F"/>
    <w:rsid w:val="7EFDEDEF"/>
    <w:rsid w:val="7FDF73D0"/>
    <w:rsid w:val="7FEF37C2"/>
    <w:rsid w:val="7FFFBC8F"/>
    <w:rsid w:val="9CFA757C"/>
    <w:rsid w:val="BEFF57FE"/>
    <w:rsid w:val="BF7F3B8B"/>
    <w:rsid w:val="BFBD955B"/>
    <w:rsid w:val="DEFE5F6C"/>
    <w:rsid w:val="E7FB95FB"/>
    <w:rsid w:val="ED7A8DF4"/>
    <w:rsid w:val="EDFB92BD"/>
    <w:rsid w:val="FBFF0D45"/>
    <w:rsid w:val="FC57B0B7"/>
    <w:rsid w:val="FD3A48B6"/>
    <w:rsid w:val="FFBF0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28</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2020-01-09T02:41:00Z</dcterms:created>
  <dc:creator>冷艳丽</dc:creator>
  <cp:lastModifiedBy>wtjxdn</cp:lastModifiedBy>
  <cp:lastPrinted>2020-04-26T01:41:00Z</cp:lastPrinted>
  <dcterms:modified xsi:type="dcterms:W3CDTF">2022-04-22T17:09:49Z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