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pPr>
        <w:jc w:val="center"/>
        <w:rPr>
          <w:rFonts w:ascii="仿宋" w:hAnsi="仿宋" w:eastAsia="仿宋" w:cs="仿宋"/>
          <w:b/>
          <w:kern w:val="0"/>
          <w:sz w:val="44"/>
          <w:szCs w:val="44"/>
        </w:rPr>
      </w:pPr>
      <w:r>
        <w:rPr>
          <w:rFonts w:hint="eastAsia" w:ascii="仿宋" w:hAnsi="仿宋" w:eastAsia="仿宋" w:cs="仿宋"/>
          <w:b/>
          <w:kern w:val="0"/>
          <w:sz w:val="44"/>
          <w:szCs w:val="44"/>
          <w:lang w:val="en-US" w:eastAsia="zh-CN"/>
        </w:rPr>
        <w:t>梧桐山</w:t>
      </w:r>
      <w:r>
        <w:rPr>
          <w:rFonts w:hint="eastAsia" w:ascii="仿宋" w:hAnsi="仿宋" w:eastAsia="仿宋" w:cs="仿宋"/>
          <w:b/>
          <w:kern w:val="0"/>
          <w:sz w:val="44"/>
          <w:szCs w:val="44"/>
        </w:rPr>
        <w:t>发射基地</w:t>
      </w:r>
      <w:r>
        <w:rPr>
          <w:rFonts w:hint="eastAsia" w:ascii="仿宋" w:hAnsi="仿宋" w:eastAsia="仿宋" w:cs="仿宋"/>
          <w:b/>
          <w:kern w:val="0"/>
          <w:sz w:val="44"/>
          <w:szCs w:val="44"/>
          <w:lang w:val="en-US" w:eastAsia="zh-CN"/>
        </w:rPr>
        <w:t>食材配送</w:t>
      </w:r>
      <w:r>
        <w:rPr>
          <w:rFonts w:hint="eastAsia" w:ascii="仿宋" w:hAnsi="仿宋" w:eastAsia="仿宋" w:cs="仿宋"/>
          <w:b/>
          <w:kern w:val="0"/>
          <w:sz w:val="44"/>
          <w:szCs w:val="44"/>
        </w:rPr>
        <w:t>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本项目为</w:t>
      </w:r>
      <w:r>
        <w:rPr>
          <w:rFonts w:hint="eastAsia" w:ascii="仿宋" w:hAnsi="仿宋" w:eastAsia="仿宋" w:cs="仿宋"/>
          <w:sz w:val="28"/>
          <w:szCs w:val="28"/>
          <w:lang w:val="en-US" w:eastAsia="zh-CN"/>
        </w:rPr>
        <w:t>梧桐山</w:t>
      </w:r>
      <w:r>
        <w:rPr>
          <w:rFonts w:hint="eastAsia" w:ascii="仿宋" w:hAnsi="仿宋" w:eastAsia="仿宋" w:cs="仿宋"/>
          <w:sz w:val="28"/>
          <w:szCs w:val="28"/>
        </w:rPr>
        <w:t>发射基地</w:t>
      </w:r>
      <w:r>
        <w:rPr>
          <w:rFonts w:hint="eastAsia" w:ascii="仿宋" w:hAnsi="仿宋" w:eastAsia="仿宋" w:cs="仿宋"/>
          <w:sz w:val="28"/>
          <w:szCs w:val="28"/>
          <w:lang w:val="en-US" w:eastAsia="zh-CN"/>
        </w:rPr>
        <w:t>食材配送项目</w:t>
      </w:r>
      <w:r>
        <w:rPr>
          <w:rFonts w:hint="eastAsia" w:ascii="仿宋" w:hAnsi="仿宋" w:eastAsia="仿宋" w:cs="仿宋"/>
          <w:sz w:val="28"/>
          <w:szCs w:val="28"/>
        </w:rPr>
        <w:t>，主要内容为保证</w:t>
      </w:r>
      <w:r>
        <w:rPr>
          <w:rFonts w:hint="eastAsia" w:ascii="仿宋" w:hAnsi="仿宋" w:eastAsia="仿宋" w:cs="仿宋"/>
          <w:sz w:val="28"/>
          <w:szCs w:val="28"/>
          <w:lang w:eastAsia="zh-CN"/>
        </w:rPr>
        <w:t>深圳市广播电视技术中心</w:t>
      </w:r>
      <w:r>
        <w:rPr>
          <w:rFonts w:hint="eastAsia" w:ascii="仿宋" w:hAnsi="仿宋" w:eastAsia="仿宋" w:cs="仿宋"/>
          <w:sz w:val="28"/>
          <w:szCs w:val="28"/>
          <w:lang w:val="en-US" w:eastAsia="zh-CN"/>
        </w:rPr>
        <w:t>梧桐山发射</w:t>
      </w:r>
      <w:r>
        <w:rPr>
          <w:rFonts w:hint="eastAsia" w:ascii="仿宋" w:hAnsi="仿宋" w:eastAsia="仿宋" w:cs="仿宋"/>
          <w:sz w:val="28"/>
          <w:szCs w:val="28"/>
        </w:rPr>
        <w:t>食堂的食品安全和</w:t>
      </w:r>
      <w:r>
        <w:rPr>
          <w:rFonts w:hint="eastAsia" w:ascii="仿宋" w:hAnsi="仿宋" w:eastAsia="仿宋" w:cs="仿宋"/>
          <w:sz w:val="28"/>
          <w:szCs w:val="28"/>
          <w:lang w:val="en-US" w:eastAsia="zh-CN"/>
        </w:rPr>
        <w:t>卫生</w:t>
      </w:r>
      <w:r>
        <w:rPr>
          <w:rFonts w:hint="eastAsia" w:ascii="仿宋" w:hAnsi="仿宋" w:eastAsia="仿宋" w:cs="仿宋"/>
          <w:sz w:val="28"/>
          <w:szCs w:val="28"/>
        </w:rPr>
        <w:t>，解决职工就餐问题。详细要求请见文件第二部分内容。</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梧桐山发射基地食材配送</w:t>
      </w:r>
    </w:p>
    <w:p>
      <w:pPr>
        <w:pStyle w:val="2"/>
      </w:pPr>
      <w:r>
        <w:rPr>
          <w:rFonts w:hint="eastAsia" w:ascii="仿宋" w:hAnsi="仿宋" w:eastAsia="仿宋" w:cs="仿宋"/>
          <w:sz w:val="28"/>
          <w:szCs w:val="28"/>
        </w:rPr>
        <w:t xml:space="preserve">    施工地点：</w:t>
      </w:r>
      <w:r>
        <w:rPr>
          <w:rFonts w:hint="eastAsia" w:ascii="仿宋" w:hAnsi="仿宋" w:eastAsia="仿宋" w:cs="仿宋"/>
          <w:sz w:val="28"/>
          <w:szCs w:val="28"/>
          <w:u w:val="single"/>
        </w:rPr>
        <w:t>深圳市罗湖区梧桐山广播电视发射基地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lang w:val="en-US" w:eastAsia="zh-CN"/>
        </w:rPr>
        <w:t>91</w:t>
      </w:r>
      <w:r>
        <w:rPr>
          <w:rFonts w:hint="eastAsia" w:ascii="仿宋" w:hAnsi="仿宋" w:eastAsia="仿宋" w:cs="仿宋"/>
          <w:sz w:val="28"/>
          <w:szCs w:val="28"/>
        </w:rPr>
        <w:t>万元，报价人所报总价不能高于最高限价，若高于最高限价将导致报价无效。</w:t>
      </w:r>
    </w:p>
    <w:p>
      <w:pPr>
        <w:pStyle w:val="2"/>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pPr>
        <w:tabs>
          <w:tab w:val="left" w:pos="7740"/>
        </w:tabs>
        <w:autoSpaceDE w:val="0"/>
        <w:autoSpaceDN w:val="0"/>
        <w:spacing w:line="20" w:lineRule="atLeast"/>
        <w:ind w:firstLine="420" w:firstLineChars="200"/>
        <w:rPr>
          <w:rFonts w:ascii="仿宋" w:hAnsi="仿宋" w:eastAsia="仿宋" w:cs="仿宋"/>
          <w:sz w:val="28"/>
          <w:szCs w:val="28"/>
          <w:lang w:val="hr-HR"/>
        </w:rPr>
      </w:pPr>
      <w:r>
        <w:rPr>
          <w:rFonts w:hint="eastAsia"/>
          <w:lang w:val="hr-HR"/>
        </w:rPr>
        <w:t xml:space="preserve"> </w:t>
      </w: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 xml:space="preserve"> 参加政府采购活动前三年内，在经营活动中没有重大违法记</w:t>
      </w:r>
      <w:r>
        <w:rPr>
          <w:rFonts w:hint="eastAsia" w:ascii="仿宋" w:hAnsi="仿宋" w:eastAsia="仿宋" w:cs="仿宋"/>
          <w:sz w:val="28"/>
          <w:szCs w:val="28"/>
          <w:lang w:val="hr-HR"/>
        </w:rPr>
        <w:t>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 xml:space="preserve">6 </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pPr>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：综合评分法</w:t>
      </w:r>
    </w:p>
    <w:p>
      <w:pPr>
        <w:pStyle w:val="2"/>
      </w:pPr>
    </w:p>
    <w:p>
      <w:pPr>
        <w:numPr>
          <w:ilvl w:val="0"/>
          <w:numId w:val="2"/>
        </w:numPr>
        <w:jc w:val="center"/>
        <w:rPr>
          <w:rFonts w:ascii="仿宋" w:hAnsi="仿宋" w:eastAsia="仿宋" w:cs="仿宋"/>
          <w:b/>
          <w:sz w:val="28"/>
          <w:szCs w:val="28"/>
        </w:rPr>
      </w:pPr>
      <w:r>
        <w:rPr>
          <w:rFonts w:hint="eastAsia" w:ascii="仿宋" w:hAnsi="仿宋" w:eastAsia="仿宋" w:cs="仿宋"/>
          <w:b/>
          <w:sz w:val="28"/>
          <w:szCs w:val="28"/>
          <w:lang w:val="en-US" w:eastAsia="zh-CN"/>
        </w:rPr>
        <w:t xml:space="preserve">  项目概况和要求</w:t>
      </w:r>
    </w:p>
    <w:p>
      <w:pPr>
        <w:pStyle w:val="2"/>
        <w:numPr>
          <w:ilvl w:val="0"/>
          <w:numId w:val="3"/>
        </w:numPr>
        <w:rPr>
          <w:rFonts w:hint="eastAsia" w:ascii="仿宋" w:hAnsi="仿宋" w:eastAsia="仿宋" w:cs="仿宋"/>
          <w:b/>
          <w:sz w:val="28"/>
          <w:szCs w:val="28"/>
          <w:lang w:val="en-US" w:eastAsia="zh-CN"/>
        </w:rPr>
      </w:pPr>
      <w:r>
        <w:rPr>
          <w:rFonts w:hint="eastAsia" w:ascii="仿宋" w:hAnsi="仿宋" w:eastAsia="仿宋" w:cs="仿宋"/>
          <w:b/>
          <w:sz w:val="28"/>
          <w:szCs w:val="28"/>
        </w:rPr>
        <w:t>项</w:t>
      </w:r>
      <w:r>
        <w:rPr>
          <w:rFonts w:hint="eastAsia" w:ascii="仿宋" w:hAnsi="仿宋" w:eastAsia="仿宋" w:cs="仿宋"/>
          <w:b/>
          <w:sz w:val="28"/>
          <w:szCs w:val="28"/>
          <w:lang w:val="en-US" w:eastAsia="zh-CN"/>
        </w:rPr>
        <w:t>目概况</w:t>
      </w:r>
    </w:p>
    <w:p>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1、为保证</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梧桐山发射基地</w:t>
      </w:r>
      <w:r>
        <w:rPr>
          <w:rFonts w:hint="eastAsia" w:ascii="仿宋" w:hAnsi="仿宋" w:eastAsia="仿宋" w:cs="仿宋"/>
          <w:sz w:val="28"/>
          <w:szCs w:val="28"/>
          <w:lang w:val="hr-HR"/>
        </w:rPr>
        <w:t>食堂的食品安全和卫生，解决职工就餐问题，现向社会公开招标，选择优秀的公司承担</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hr-HR"/>
        </w:rPr>
        <w:t>食堂的物资采购及配送服务。</w:t>
      </w:r>
    </w:p>
    <w:p>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2、项目采购范围：蔬菜、水果、鲜肉、冻品、水产品、副食品、干货、杂货、调料、粮油、洗洁等食堂日用品等。</w:t>
      </w:r>
    </w:p>
    <w:p>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3、项目依据及标准：《中华人民共和国食品安全法》、《餐饮业和集体用餐配送单位卫生规范》、产品国家标准等。</w:t>
      </w:r>
    </w:p>
    <w:p>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4、食堂地址及就餐人数：</w:t>
      </w:r>
      <w:r>
        <w:rPr>
          <w:rFonts w:hint="eastAsia" w:ascii="仿宋" w:hAnsi="仿宋" w:eastAsia="仿宋" w:cs="仿宋"/>
          <w:sz w:val="28"/>
          <w:szCs w:val="28"/>
          <w:lang w:val="en-US" w:eastAsia="zh-CN"/>
        </w:rPr>
        <w:t>罗湖区东湖街道</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梧桐山发射基地</w:t>
      </w:r>
      <w:r>
        <w:rPr>
          <w:rFonts w:hint="eastAsia" w:ascii="仿宋" w:hAnsi="仿宋" w:eastAsia="仿宋" w:cs="仿宋"/>
          <w:sz w:val="28"/>
          <w:szCs w:val="28"/>
          <w:lang w:val="hr-HR"/>
        </w:rPr>
        <w:t>，就餐人数约3</w:t>
      </w:r>
      <w:r>
        <w:rPr>
          <w:rFonts w:hint="eastAsia" w:ascii="仿宋" w:hAnsi="仿宋" w:eastAsia="仿宋" w:cs="仿宋"/>
          <w:sz w:val="28"/>
          <w:szCs w:val="28"/>
          <w:lang w:val="en-US" w:eastAsia="zh-CN"/>
        </w:rPr>
        <w:t>6</w:t>
      </w:r>
      <w:r>
        <w:rPr>
          <w:rFonts w:hint="eastAsia" w:ascii="仿宋" w:hAnsi="仿宋" w:eastAsia="仿宋" w:cs="仿宋"/>
          <w:sz w:val="28"/>
          <w:szCs w:val="28"/>
          <w:lang w:val="hr-HR"/>
        </w:rPr>
        <w:t>人。</w:t>
      </w:r>
    </w:p>
    <w:p>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5、本项目配送地址：</w:t>
      </w:r>
      <w:r>
        <w:rPr>
          <w:rFonts w:hint="eastAsia" w:ascii="仿宋" w:hAnsi="仿宋" w:eastAsia="仿宋" w:cs="仿宋"/>
          <w:sz w:val="28"/>
          <w:szCs w:val="28"/>
          <w:lang w:val="en-US" w:eastAsia="zh-CN"/>
        </w:rPr>
        <w:t>罗湖区东湖街道</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梧桐山发射基地</w:t>
      </w:r>
      <w:r>
        <w:rPr>
          <w:rFonts w:hint="eastAsia" w:ascii="仿宋" w:hAnsi="仿宋" w:eastAsia="仿宋" w:cs="仿宋"/>
          <w:sz w:val="28"/>
          <w:szCs w:val="28"/>
          <w:lang w:val="hr-HR"/>
        </w:rPr>
        <w:t>。</w:t>
      </w:r>
    </w:p>
    <w:p>
      <w:pPr>
        <w:pStyle w:val="2"/>
        <w:numPr>
          <w:ilvl w:val="0"/>
          <w:numId w:val="3"/>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技术要求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（一）服务要求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1、质量要求：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1）配送食品全部经过国家规定的职能部门检验并有检测报告，安全可靠，从来未出现配送食品安全事故，并出具相关承诺书。</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2）乙方配送的蔬菜、肉类、食材应符合国家卫生标准，并且保证质量，不得有腐烂、变质物品。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所送货品有保质期的离保质期结束至少还剩三分之一时间，要求包装完整、无外漏。招标人对不符合质量要求的货品可作退货或换货处理，并追究投标人相关责任。凡属于质量问题应包退包换，退补货品需在1小时内补给，不能影响甲方正常供餐。</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★4）若因乙方配送食品、食材导致甲方出现食物事故时，经卫生防疫站检验，证明确属于乙方造成的，乙方必须承担经济与法律上的全部责任。</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5）如配送的货物不符合要求，一次提出口头警告并要求供应商做出书面保证，二次扣当天货款10%，不符合要求达到三次的，招标人可取消其当期供货资格、解除供货合同。</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★2、数量要求：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和招标人在食品数量验收方面必须严格执行，不能弄虚作假，必须保证配送品种斤两的准确性，以招标人的验货数量为准，投标人每次随货送上一式两份的送货清单,供双方验货后签字确认，双方各持一份，作为送、收货的凭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专门派2名粗加工员工及1名跟单办理业务，按食堂每天制</w:t>
      </w:r>
      <w:r>
        <w:rPr>
          <w:rFonts w:hint="eastAsia" w:ascii="仿宋" w:hAnsi="仿宋" w:eastAsia="仿宋" w:cs="仿宋"/>
          <w:sz w:val="28"/>
          <w:szCs w:val="28"/>
          <w:lang w:val="en-US" w:eastAsia="zh-CN"/>
        </w:rPr>
        <w:t>定</w:t>
      </w:r>
      <w:r>
        <w:rPr>
          <w:rFonts w:hint="eastAsia" w:ascii="仿宋" w:hAnsi="仿宋" w:eastAsia="仿宋" w:cs="仿宋"/>
          <w:sz w:val="28"/>
          <w:szCs w:val="28"/>
        </w:rPr>
        <w:t>的采购单进行配送。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3、时间要求：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1)需保证全年365天均能送货。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2)应当在每天早上5：30前把所配送的食品按质按量送达指定地</w:t>
      </w:r>
      <w:bookmarkStart w:id="3" w:name="_GoBack"/>
      <w:bookmarkEnd w:id="3"/>
      <w:r>
        <w:rPr>
          <w:rFonts w:hint="eastAsia" w:ascii="仿宋" w:hAnsi="仿宋" w:eastAsia="仿宋" w:cs="仿宋"/>
          <w:sz w:val="28"/>
          <w:szCs w:val="28"/>
        </w:rPr>
        <w:t>点，由食堂工作人员验收核对后入库。超出约定时间30分钟，则将扣除当日货款10%违约处罚。如招标人对货物验收不合格导致退货的，投标人必须于当日内安排重新送货上门。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3)甲方有需临时加送菜品（提前2小时通知乙方），乙方应无条件按时送达。</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4)若有特殊情况，需提前通知甲方。在通知甲方后，乙方配送到达时间不得超过约定时间1小时；如乙方在规定时间内没有配送到，给甲方带来一切经济后果将由乙方承担。</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4、品牌及品种调整：</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如遇所投品牌或品种停止生产经营，或产地发生台风、海啸等不可抗力的自然灾害导致无法配送的，投标人负责举证并提出书面申请和相应的解决方案，招标人应当成立讨论小组商决应对方案。</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使用单位如需临时增加采购货品清单以外货物的，结算按中农数据网该货物当天价格乘于结算折扣率。如遇中农数据网无相关报价的，以使用单位人组织到大型超市或农贸市场进行考察确定价格的合理性。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★5、责任界定: </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单位的食品必须符合国家有关部门规定的食品安全标准，如果因投标单位所供货的食品造成招标人就餐人员食物中毒的，经卫生防疫部门鉴定，属投标单位责任，投标单位须承担全部法律责任并作出全部的经济赔偿。</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投标人的粗加工人员和配送人员在服务过程中如遇到人员伤亡事故由中标单位负全部责任，与招标人无关。</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6、其他要求：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1）配送公司定期附送科学健康饮食报刊。</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2）配送公司定期有温馨提示，提示哪些蔬菜瓜果质量较差，哪些价格涨幅大等信息。</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（二）食材管理要求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1、肉类（含生鲜、冻品、鱼类、熟食等）</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供应产品质量要求: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1)所供货物应保持较好的外观和质量等级，符合国家食品部门的有关标准，保证无异味、无霉烂变 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 而有弹性，色泽均匀，不粘手，交货时干净、新鲜、无异味；冷冻鱼类要求鱼眼睛清亮，角膜透明，鳞片上覆有冻结的透明黏液层，皮肤天然色泽明显。</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2)所有货物规格符合招标人提交的日采购计划中明确的具体需求。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3)冷冻禽类食品解冻后净重量不少于 90％，冷冻肉类食品解冻后净重量不少于 92%，冷冻水产类食 品解冻后净重量不少于 82%，解冻时间为 4 小时以内（室温 20℃）。所有冷冻食品要求清晰列出产品品牌、规格、类型、包装方式、包装净重、含冰量等相关参数。</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4)熟食包括烧鸡、烧鸭、烧鹅等。熟食（特别是鲜制熟食）保质期较短，保鲜要求高，供应的熟食需保证产品的品质。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5)如中标人不能按时、保质、保量供货，由招标人自行采购，并承担招标人由此造成的经济损失和接受违约处罚。</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6)各投标人提供猪、牛、羊等肉类、家禽类及肉制品应有《卫生检疫报告》、《产品合格证》资质证明。</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7)产品配送要求：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食品运输应采用符合卫生要求的外包装和运载工具，并且要保持清洁和定期消毒。运输车厢的内仓，包括地面、墙面和顶，应为抗腐蚀、防潮，防虫、防鼠的设计，车厢内无不良气味、异味。</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冷藏、冷冻食品应用专用冷藏、冷冻载具运输，应当有必要的保温设备并在整个运输过程中保持安全的冷藏、冷冻温度。特别是对于长途运输的食品，保证食品在运输全过程处于合适的温度范围。</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整个运输过程应科学合理，运输车辆应定期清洁，保持性能稳定，符合规定的温度要求，使运输食品处于恒定的环境中。</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送货车辆实行1小时配送圈运作，在1小时内的用保温车配送，1小时以外的用制冷车配送，保证肉类中心温度控制在-2-7℃的范围之内，保证运输过程冷链不中断。商品到达目的地时外包装箱干爽,无软化现象。</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8)卸货要求：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送货车辆应保持清洁；食品堆放科学合理，避免造成食品的交叉污染；如对温度有要求的食品应确定食品的温度，记录送货车辆温度，并记录存档。</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在本环节中应保证冷藏食品脱离冷链时间不得超过20分钟，冷冻食品脱离冷链时间不得超过30分钟。</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★9)冻肉质量的基本检查：</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对冻肉类检查如下：</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冻肉类食品包装必须符合国家规范，采购的食品不得存放在有毒、有害的容器和承载物内。食品包装上必须使用原产地标识，应注明：制造商名称和厂址、食品名称和重（容）量、生产日期和保质期限以及规格和QS认证等。</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9.3对不符合采购要求的冻肉类食品由验收人员提出清退，如双方对质量争议的退货前应实行留板备案，可送深圳市或用户所在地地级市以上质监部门检测，对缺斤短两（或含冰量超标）的应按实际重量扣减。</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10)冻肉类食品验收发现问题时的处理办法：</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10.1按后附产品质量描述对货物质量进行抽查。</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10.2抽查发现食品安全质量问题的处理：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对危及人身安全的食品质量问题采取零容忍措施，一经发现，当日所送同批次产品全部退货，如水产品中发现河豚鱼，发现腐败变质肉类等。</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10.3抽查发现资质证照不全问题的处理：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10.3.1整批产品无政府部门出具的动植物检疫合格证明的全部退货；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10.3.2抽查发现部分产品无政府部门出具的动植物检疫合格证明，加抽15%，两次抽 查数50%以上没有动植物检疫合格证明的，全部退货；50%以下没有动植物检疫合格证明的，将无动植物检疫合格证明的货物退货；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10.3.3整批产品有省地市出具的动植物检疫合格证明，随箱产品合格证不齐全的，加抽15%，两次抽查数50%以上没有产品合格证的，全部退货；50%以下没有产品合格证明的，将无产品合格证明的货物退货；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11)货物重量验收：</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11.1冻肉类：双方各随机抽取每品种货物一箱，去包装，在流动的10-25℃清水中浸泡解冻至表面冰层融化，个体能够分离为止，充分摊开货物沥水三分钟后称重，取双方抽取样本均值为该产品本批次种货物的验收重量。</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11.2水产类：双方各随机抽取每品种货物两箱，去包装，在流动的10-25℃清水中浸泡解冻至表面冰层融化，个体能够分离为止，充分摊开货物沥水三分钟后称重，取双方抽取样本均值为该产品本批次种货物的验收重量。</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11.3 新鲜肉类、丸类、火腿、腊肠类等不含冰货物直接称重验收。</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2、蔬菜类要求：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中标人每天的供应按招标人提出的品种要求和计划数量进行供应。</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属季节问题，若出现品种不能满足招标人需求的情况，可与招标人协商调换相应类别的品种（按叶菜、瓜菜等进行分类）。</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1)货物质量要求：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从蔬菜色泽看，各种蔬菜都应具有本品种固有的颜色，大多数有发亮的光泽，以此显示蔬菜的成熟度及鲜嫩程度；</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从蔬菜气味看，多数蔬菜具有清馨、甘辛香、甜酸香等气味，可凭嗅觉识别不同品种的质量，不允许有腐烂变质的亚硝酸盐味和其他异常气味；</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从蔬菜滋味看，因品种不同而各异，多数蔬菜滋味甘淡、甜酸、清爽鲜美，少数具有辛酸、苦涩等特殊风味以刺激食欲，如失去本品种原有的滋即为异常；</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从蔬菜形态看，应尽量避免由于客观因素而造成的各种非正常、不新鲜的蔬菜，例如萎蔫、枯塌、损伤、病变、虫害侵蚀等引起的形态异常等。</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2)供应和管理要求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2.1蔬菜供应的品种安排（分主菜和配菜）。</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2.1.1 配菜品种按招标人计划和要求的品种供应；</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2.1.2主菜品种由供求双方根据季节安排，但要确保每周有5个品种以上，每个品种不少于2次，6-9月叶菜类不少于30％，其余时间叶菜类不少于50％。</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2.2蔬菜包装与标志要求：包装。容器(框、箱、袋)要求清洁、干燥、牢固、透气，无污染、无异味、无霉变现象。标志。每件包装必须按《农产品包装和标识管理办法》贴标签，并标明产地、品种、净含量、生产单位及地址和采收日期。</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2.3食品供应链要求：所有食品的来源必须清晰。蔬菜来源须为深圳市范围内的自有基地、商品菜基地或蔬菜专业流通市场，严禁收购散户农民的蔬菜供应。</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2.5管理要求：菜地设有固定的农资存放场所，配有专用的农药喷洒用具及其他农用器具，施用农药有详尽记录，规定施药间隔期后采收；蔬菜采收后需用清洁、无污染的运输工具运抵加工地点。</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2.6环境要求：菜地周围需设有隔离网、隔离带或其他有效的隔离措施，确保不受临近农田施肥和用药污染；菜地周围无养殖场、化工厂、垃圾处理场、医院以及污水排放管道等污染源。</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2.7水源要求：菜地应有清洁无污染的灌溉水源；灌溉水井设有防护设施。灌溉水源需经检测验证符合规定要求，并一年内在蔬菜种植过程对水源进行2次监测。</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2.8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3)蔬菜卫生质量要求</w:t>
      </w:r>
    </w:p>
    <w:tbl>
      <w:tblPr>
        <w:tblStyle w:val="7"/>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82"/>
        <w:gridCol w:w="34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项目</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指标（mg/kg）</w:t>
            </w:r>
          </w:p>
        </w:tc>
        <w:tc>
          <w:tcPr>
            <w:tcW w:w="954" w:type="dxa"/>
            <w:vAlign w:val="center"/>
          </w:tcPr>
          <w:p>
            <w:pPr>
              <w:tabs>
                <w:tab w:val="left" w:pos="7740"/>
              </w:tabs>
              <w:autoSpaceDE w:val="0"/>
              <w:autoSpaceDN w:val="0"/>
              <w:spacing w:line="20" w:lineRule="atLeast"/>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甲胺磷</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甲拌磷</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氧化乐果</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甲基对硫磷</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呋喃丹</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百菌清</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多菌灵</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汞（以Hg计）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≤0.01</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铅（以Pb计）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≤0.2</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砷（以As计）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氟（以F计）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硝酸盐（以NaNO3计）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瓜果类≤600；叶菜根茎类≤1200</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亚硝酸盐（以NaNO2计）</w:t>
            </w:r>
          </w:p>
        </w:tc>
        <w:tc>
          <w:tcPr>
            <w:tcW w:w="3402"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w:t>
            </w:r>
          </w:p>
        </w:tc>
        <w:tc>
          <w:tcPr>
            <w:tcW w:w="954" w:type="dxa"/>
            <w:vAlign w:val="center"/>
          </w:tcPr>
          <w:p>
            <w:pPr>
              <w:tabs>
                <w:tab w:val="left" w:pos="7740"/>
              </w:tabs>
              <w:autoSpaceDE w:val="0"/>
              <w:autoSpaceDN w:val="0"/>
              <w:spacing w:line="20" w:lineRule="atLeast"/>
              <w:ind w:firstLine="560" w:firstLineChars="200"/>
              <w:rPr>
                <w:rFonts w:hint="eastAsia" w:ascii="仿宋" w:hAnsi="仿宋" w:eastAsia="仿宋" w:cs="仿宋"/>
                <w:sz w:val="28"/>
                <w:szCs w:val="28"/>
              </w:rPr>
            </w:pPr>
          </w:p>
        </w:tc>
      </w:tr>
    </w:tbl>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4)蔬菜验收时发现问题的处理方法：</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4.1按后附产品质量描述对货物质量进行抽查。</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4.2抽查发现食品安全质量问题的处理：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对危及人身安全的食品质量问题采取零容忍措施，一经发现，当日所送同批次产品全部退货，如水产品中发现农药残留超标，发现腐败变质蔬菜等。</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3、干货类</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★1）供应产品质量要求：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1.1、供应方所提供产品质量必须要符合行业标准要求，不得有掺假、变质、变味、过期等现象出现，严禁伪劣、假冒、无证不合格物品进入仓库。</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1.2、供应方所提供产品必须价格合理，应按照投标报价供给，否则需方有权不用。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1.3、供应方在供应过程中，如果发生出现质量问题或造成食物中毒,如变质等情况，经查实后确属供方 责任，供方应承担全部责任，主要包括食物中毒人员医疗费、误工费、事故处理费等，直至追究刑事责任。</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2）干货类质量要求：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1.1、干货制品的质量基本标准要求符合国家相关行业标准，干爽，不霉烂、整齐、均匀、完整，无虫 蛀、无杂质，保持应有的色泽。确保产品质量稳定，保证营养丰富、绿色安全、海味浓郁、易存放、 食用方便，保质期长。从加工、包装、运输、贮存到销售全部符合国家规定标准。尤其是二氧化硫残 留量、总砷含量不超过国家卫生标准；木耳类的水分含量不能超过国家标准要求，招标人可根据实际情况对需要的干货制品进行品质抽检，对质量未达到国家标准的干货制品招标人有权拒绝接受。</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1.2、几种主要干货制品的质量标准：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（1）肉皮：作为干肉皮，无论什么部位，体表洁净无毛，白亮无残余肥膘，无虫蛀，干爽，敲击时响声清脆，质量均匀为好，反之则为次之，如已发霉，并有哈喇味，即已变质。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（2）玉兰片：玉兰片以色泽黄白、洁净、肉厚、纤维少、节较密、体长不超过 10~17cm 的为最好，肉薄节疏、纤维多而粗老的质量较差。</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（3）黄花菜：又名金针菜，干燥、有清香味，菜色黄亮、身条长而粗壮、条杆粗细均匀者为佳。</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（4）黑木耳：黑木耳的质量一般以条形大而完整，耳瓣舒展少卷曲，内厚黑，富于光泽，体干不霉，无杂质和碎者为优，反之则差。</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（6）香菇：根据采收季节和形状不同，香菇又分为花菇、厚菇、薄菇和菇丁四类，其中以花菇质量 最好，厚菇次之，薄菇更差，菇丁质量最差。</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A、花菇：朵小柄短，呈半球状，菇伞顶面有似菊花似的白色裂纹，肉厚、菌盖色泽淡黑，菇底 褶，通过加工呈淡黄色，身干、质嫩、有芳香气味者为质好好香菇。 </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B、厚菇：形状如伞，顶面无花纹，呈黑色并略有光泽，质嫩、肉厚、朵稍大，质量稍次。 </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C、薄菇：形状扁平、开伞、朵大、肉薄、菌盖表面浅褐色，菌褐白色，菌柄稍高，浅咖啡色， 基部稍带红色或红褐色，质量比花菇厚，菇差，味淡。 </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D、菇丁：是指未充分发育的香菇，个小，直径在 2cm 以下，味淡质差。</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（7）腐竹：腐竹又名豆腐皮和油皮，有一、二、三级品之分。 一极品：色泽黄亮、干燥筋韧、耐贮、无碎块。 二极品：颜色较一极品灰黄、干燥无碎块。 三极品：颜色更灰黄、无光泽、易碎、筋韧性差。</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（8）粉丝：质量好的粉丝，粉条细长、白净、晶莹透明、丝条均匀、整齐、干燥，不易折断，无斑点、黑迹，无霉变，有粉丝特有的光泽。</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（9）蹄筋：猪蹄筋的质量首先从蹄筋抽取的部位区别，后蹄筋体长而圆、粗状、光滑的品质好。前蹄筋体短而扁细、品质较差、保管完好的蹄筋应呈白色、无杂质，干、硬度高。</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（10）干贝：上等干贝粒大完整、黄亮干燥、肉质饱满，肉丝清晰、粗且有特殊香气。粒小、碎破、色淡无光泽者较次。破碎、发黑发霉的为变质品。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（11）鱿鱼：市场上常见的鱿鱼有椭圆形和长方形，选购时应注意：体干、体形完整、光亮洁净、淡 粉红色、片大头小、肉厚者为优。体形部分卷曲，尾部和背部红中透暗，两侧有微红点、体小 而宽、肉薄者为次品。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海蜇</w:t>
      </w:r>
      <w:r>
        <w:rPr>
          <w:rFonts w:hint="eastAsia" w:ascii="仿宋" w:hAnsi="仿宋" w:eastAsia="仿宋" w:cs="仿宋"/>
          <w:sz w:val="28"/>
          <w:szCs w:val="28"/>
        </w:rPr>
        <w:t>：</w:t>
      </w:r>
      <w:r>
        <w:rPr>
          <w:rFonts w:hint="eastAsia" w:ascii="仿宋" w:hAnsi="仿宋" w:eastAsia="仿宋" w:cs="仿宋"/>
          <w:sz w:val="28"/>
          <w:szCs w:val="28"/>
          <w:lang w:val="en-US" w:eastAsia="zh-CN"/>
        </w:rPr>
        <w:t>海蜇</w:t>
      </w:r>
      <w:r>
        <w:rPr>
          <w:rFonts w:hint="eastAsia" w:ascii="仿宋" w:hAnsi="仿宋" w:eastAsia="仿宋" w:cs="仿宋"/>
          <w:sz w:val="28"/>
          <w:szCs w:val="28"/>
        </w:rPr>
        <w:t>是由水母加工制成，选购时应注意色泽，以乳白色或淡黄色、气味清新、质厚均匀、个体完整、块大、无血黑（体肉红皮）有光泽的为上品，带有膜状血衣的为次品。</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（13）紫菜：属海产红藻类植物，因鲜紫菜叶较宽大，经干制成长方块形，散片状卷筒，其中以卷筒形柔嫩微脆、叶薄、色紫清香鲜美的为品质优。</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（14）发菜：发菜是陆生褐色藻类，以藻体细长、绿黑色、柔软爽滑、干燥、无杂质的质量为优，反之则劣。</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4、供应商管理要求</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必须依据国家有关法律法规要求建立健全各项管理制度，保证食品安全，有明确的食品安全责任人。因所供货物质量原因导致发生食品安全事故，除解除合同、扣除全部履约保证金外，中标人还需赔偿招标人救治经费及误工损失。</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2）中标人应做好本单位工作人员的教育工作，遵守招标人出入门岗和物品携带等各项规定。</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3）按合同约定的标的供货，中标人不得转包、分包，否则招标人有权单方面终止合同，项目另行处理，中标人承担由此造成的经济损失，履约保证金不退还。</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中标人应严格按招标要求（含品种、质量等）供应，不得变更供应商品，否则，招标人有权退货。应严格按招标单位要求（含名称、产地、规格和重量等）供应，否则，招标人有权拒收。若因特殊情况（如商家停产或天气因素等）确实需要变更的个别商品，经招标人同意，必须以质量较高的同类商品代替。</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★5）投标文件中必须明确各类食品产品质量安全的责任人。</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中标人除不可抗力，不得因其他任何理由延迟送货。招标人如遇特殊情况需推迟送货，应提前通知中标方。因中标方原因延误交货日期的（招标人要求推迟的除外），招标人有权自行采购，并由中标方承担由此产生的一切损失和费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7）招标人对货物进行认真验收，对不符合规格要求的商品，中标供应商必须无条件退货。中标人未能履行招标文件和合同所定事项, 或供应不合格的、假冒伪劣、以次充好的商品，招标人退货后将记录在案，并对中标人予以处罚，除要承担因此产生的一切损失和费用外，情节严重的可取消其供应资格。</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8）中标人须开具国家正式增值税发票（含餐饮发票）。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9）中标人退场管理</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9.1中标人造成安全（监管和食品卫生）事故的直接取消中标供应资格全片区退场，并没收履约担保金；</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9.2中标人在考核周期内有2次履约评价扣分20分（含）-40分，或有1次履约评价扣分40及以上的将取消其配送资格，并按履约考评办法进行罚款；并没收履约担保金。</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食品溯源要求：对食品供应链进行明确，所有食品的来源必须清晰，尽量使用知名品牌，包装食品要有QS标志。食品生产企业必须获得工业产品生产许可证（QS）来源应当是受到地方政府部门监管的行业流通市场或具有相关资质的厂家生产，生产食品的源头与供应商要有固定的合法的供应关系，严禁收购非标准产品供应。标书要求对食品的来源和质量标准要有详尽的描述，验收须按国家标准和感官标准。供应商应保存以下资料：</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（1）供应商与生产企业的销售合同；</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（2）生产企业的送货单和销售发票；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（3）供应商与招标人的采购合同及送货单据、销售发票。</w:t>
      </w:r>
    </w:p>
    <w:p>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招标人根据实际需要提前（以合同约定时间为准）以传真方式或微信方式将次天需求通知供应商，供应商在接到通知后备齐货物，按时送抵交货地点。中标人不能按时、保质、保量供货，由招标人自行采购，并承担招标人由此造成的经济损失和接受违约处罚。</w:t>
      </w:r>
    </w:p>
    <w:p>
      <w:pPr>
        <w:pStyle w:val="2"/>
        <w:rPr>
          <w:rFonts w:hint="eastAsia"/>
        </w:rPr>
      </w:pPr>
    </w:p>
    <w:p>
      <w:pPr>
        <w:pStyle w:val="6"/>
        <w:tabs>
          <w:tab w:val="left" w:pos="7740"/>
        </w:tabs>
        <w:adjustRightInd w:val="0"/>
        <w:snapToGrid w:val="0"/>
        <w:spacing w:line="360" w:lineRule="auto"/>
        <w:ind w:firstLine="562" w:firstLineChars="200"/>
        <w:jc w:val="center"/>
        <w:rPr>
          <w:rFonts w:hint="eastAsia" w:ascii="仿宋" w:hAnsi="仿宋" w:eastAsia="仿宋" w:cs="仿宋"/>
          <w:b/>
          <w:kern w:val="2"/>
          <w:sz w:val="28"/>
          <w:szCs w:val="28"/>
          <w:lang w:val="zh-CN" w:eastAsia="zh-CN" w:bidi="ar-SA"/>
        </w:rPr>
      </w:pPr>
      <w:r>
        <w:rPr>
          <w:rFonts w:hint="eastAsia" w:ascii="仿宋" w:hAnsi="仿宋" w:eastAsia="仿宋" w:cs="仿宋"/>
          <w:b/>
          <w:kern w:val="2"/>
          <w:sz w:val="28"/>
          <w:szCs w:val="28"/>
          <w:lang w:val="en-US" w:eastAsia="zh-CN" w:bidi="ar-SA"/>
        </w:rPr>
        <w:t xml:space="preserve">第三部分   </w:t>
      </w:r>
      <w:r>
        <w:rPr>
          <w:rFonts w:hint="eastAsia" w:ascii="仿宋" w:hAnsi="仿宋" w:eastAsia="仿宋" w:cs="仿宋"/>
          <w:b/>
          <w:kern w:val="2"/>
          <w:sz w:val="28"/>
          <w:szCs w:val="28"/>
          <w:lang w:val="zh-CN" w:eastAsia="zh-CN" w:bidi="ar-SA"/>
        </w:rPr>
        <w:t>采购项目</w:t>
      </w:r>
      <w:r>
        <w:rPr>
          <w:rFonts w:hint="eastAsia" w:ascii="仿宋" w:hAnsi="仿宋" w:eastAsia="仿宋" w:cs="仿宋"/>
          <w:b/>
          <w:kern w:val="2"/>
          <w:sz w:val="28"/>
          <w:szCs w:val="28"/>
          <w:lang w:val="en-US" w:eastAsia="zh-CN" w:bidi="ar-SA"/>
        </w:rPr>
        <w:t>报价</w:t>
      </w:r>
      <w:r>
        <w:rPr>
          <w:rFonts w:hint="eastAsia" w:ascii="仿宋" w:hAnsi="仿宋" w:eastAsia="仿宋" w:cs="仿宋"/>
          <w:b/>
          <w:kern w:val="2"/>
          <w:sz w:val="28"/>
          <w:szCs w:val="28"/>
          <w:lang w:val="zh-CN" w:eastAsia="zh-CN" w:bidi="ar-SA"/>
        </w:rPr>
        <w:t>要求</w:t>
      </w:r>
    </w:p>
    <w:p>
      <w:pPr>
        <w:tabs>
          <w:tab w:val="left" w:pos="7740"/>
        </w:tabs>
        <w:autoSpaceDE w:val="0"/>
        <w:autoSpaceDN w:val="0"/>
        <w:spacing w:line="20" w:lineRule="atLeast"/>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一</w:t>
      </w:r>
      <w:r>
        <w:rPr>
          <w:rFonts w:hint="eastAsia" w:ascii="仿宋" w:hAnsi="仿宋" w:eastAsia="仿宋" w:cs="仿宋"/>
          <w:b/>
          <w:sz w:val="28"/>
          <w:szCs w:val="28"/>
          <w:lang w:val="zh-CN" w:eastAsia="zh-CN"/>
        </w:rPr>
        <w:t>、</w:t>
      </w:r>
      <w:r>
        <w:rPr>
          <w:rFonts w:hint="eastAsia" w:ascii="仿宋" w:hAnsi="仿宋" w:eastAsia="仿宋" w:cs="仿宋"/>
          <w:b/>
          <w:bCs w:val="0"/>
          <w:sz w:val="28"/>
          <w:szCs w:val="28"/>
          <w:lang w:val="en-US" w:eastAsia="zh-CN"/>
        </w:rPr>
        <w:t>报价要求</w:t>
      </w:r>
    </w:p>
    <w:p>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1）中农数据网中有价格的产品，以中农数据网（网址：www.chinaap.com）上一个月5、15、25号（遇法定节假日顺延）公布的价格取平均值为该项物资的基准价，投标人结合企业自己的实力报出折扣率。</w:t>
      </w:r>
    </w:p>
    <w:p>
      <w:pPr>
        <w:widowControl/>
        <w:adjustRightInd w:val="0"/>
        <w:snapToGrid w:val="0"/>
        <w:ind w:firstLine="560" w:firstLineChars="20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2）结算方式: 精品蔬菜和精品肉类，以中标供应商投标折扣率×中农数据网报价的基准价进行结算；除精品蔬菜和精品肉类外，以中农数据网报价的基准价进行结算；中农数据网无价格的产品，</w:t>
      </w:r>
      <w:r>
        <w:rPr>
          <w:rFonts w:hint="eastAsia" w:ascii="仿宋" w:hAnsi="仿宋" w:eastAsia="仿宋" w:cs="仿宋"/>
          <w:kern w:val="2"/>
          <w:sz w:val="28"/>
          <w:szCs w:val="28"/>
          <w:lang w:val="zh-CN" w:eastAsia="zh-CN" w:bidi="ar-SA"/>
        </w:rPr>
        <w:t>则结算时价格=市场价。（市场价由采购单位在制定采购需求时一并给出市场价的定价方案，</w:t>
      </w:r>
      <w:r>
        <w:rPr>
          <w:rFonts w:hint="eastAsia" w:ascii="仿宋" w:hAnsi="仿宋" w:eastAsia="仿宋" w:cs="仿宋"/>
          <w:kern w:val="2"/>
          <w:sz w:val="28"/>
          <w:szCs w:val="28"/>
          <w:lang w:val="en-US" w:eastAsia="zh-CN" w:bidi="ar-SA"/>
        </w:rPr>
        <w:t>双方协商后签字确定</w:t>
      </w:r>
      <w:r>
        <w:rPr>
          <w:rFonts w:hint="eastAsia" w:ascii="仿宋" w:hAnsi="仿宋" w:eastAsia="仿宋" w:cs="仿宋"/>
          <w:kern w:val="2"/>
          <w:sz w:val="28"/>
          <w:szCs w:val="28"/>
          <w:lang w:val="zh-CN" w:eastAsia="zh-CN" w:bidi="ar-SA"/>
        </w:rPr>
        <w:t>）（参照</w:t>
      </w:r>
      <w:r>
        <w:rPr>
          <w:rFonts w:hint="eastAsia" w:ascii="仿宋" w:hAnsi="仿宋" w:eastAsia="仿宋" w:cs="仿宋"/>
          <w:kern w:val="2"/>
          <w:sz w:val="28"/>
          <w:szCs w:val="28"/>
          <w:lang w:val="en-US" w:eastAsia="zh-CN" w:bidi="ar-SA"/>
        </w:rPr>
        <w:t>淘宝、天猫、京东等大型网络平台上相同产品的价格</w:t>
      </w:r>
      <w:r>
        <w:rPr>
          <w:rFonts w:hint="eastAsia" w:ascii="仿宋" w:hAnsi="仿宋" w:eastAsia="仿宋" w:cs="仿宋"/>
          <w:kern w:val="2"/>
          <w:sz w:val="28"/>
          <w:szCs w:val="28"/>
          <w:lang w:val="zh-CN" w:eastAsia="zh-CN" w:bidi="ar-SA"/>
        </w:rPr>
        <w:t>）。</w:t>
      </w:r>
    </w:p>
    <w:p>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3）报价包括供应货物和货物运输到采购单位的服务费、运费、装卸费、检测费、人工费、管理费、保险、税金等一切将可能发生的费用。以人民币为报价和结算单位，并开具国家正规发票。</w:t>
      </w:r>
    </w:p>
    <w:p>
      <w:pPr>
        <w:jc w:val="center"/>
        <w:rPr>
          <w:rFonts w:ascii="仿宋" w:hAnsi="仿宋" w:eastAsia="仿宋" w:cs="仿宋"/>
          <w:b/>
          <w:sz w:val="28"/>
          <w:szCs w:val="28"/>
          <w:lang w:val="zh-CN"/>
        </w:rPr>
      </w:pPr>
      <w:r>
        <w:rPr>
          <w:rFonts w:hint="eastAsia" w:ascii="仿宋" w:hAnsi="仿宋" w:eastAsia="仿宋" w:cs="仿宋"/>
          <w:b/>
          <w:bCs/>
          <w:sz w:val="28"/>
          <w:szCs w:val="28"/>
        </w:rPr>
        <w:t>第四部分  投标人须知</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
          <w:bCs w:val="0"/>
          <w:sz w:val="28"/>
          <w:szCs w:val="28"/>
        </w:rPr>
        <w:t>投标文件的递交</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6"/>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
          <w:bCs w:val="0"/>
          <w:sz w:val="28"/>
          <w:szCs w:val="28"/>
        </w:rPr>
        <w:t>开标与评标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5"/>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
          <w:bCs/>
          <w:sz w:val="28"/>
          <w:szCs w:val="28"/>
        </w:rPr>
        <w:t>评标方法</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评标步骤</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bCs/>
          <w:sz w:val="28"/>
          <w:szCs w:val="28"/>
        </w:rPr>
        <w:t>评分及其统计</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商务</w:t>
            </w:r>
            <w:r>
              <w:rPr>
                <w:rFonts w:hint="eastAsia" w:ascii="仿宋" w:hAnsi="仿宋" w:eastAsia="仿宋" w:cs="仿宋"/>
                <w:color w:val="000000"/>
                <w:sz w:val="28"/>
                <w:szCs w:val="28"/>
              </w:rPr>
              <w:t>部分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技术</w:t>
            </w:r>
            <w:r>
              <w:rPr>
                <w:rFonts w:hint="eastAsia" w:ascii="仿宋" w:hAnsi="仿宋" w:eastAsia="仿宋" w:cs="仿宋"/>
                <w:color w:val="000000"/>
                <w:sz w:val="28"/>
                <w:szCs w:val="28"/>
              </w:rPr>
              <w:t>部分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spacing w:line="20" w:lineRule="atLeast"/>
              <w:ind w:firstLine="31"/>
              <w:jc w:val="center"/>
              <w:rPr>
                <w:rFonts w:ascii="仿宋" w:hAnsi="仿宋" w:eastAsia="仿宋" w:cs="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0</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line="20" w:lineRule="atLeast"/>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985" w:type="dxa"/>
            <w:tcBorders>
              <w:top w:val="single" w:color="auto" w:sz="4" w:space="0"/>
              <w:left w:val="single" w:color="auto" w:sz="4" w:space="0"/>
              <w:bottom w:val="single" w:color="auto" w:sz="4" w:space="0"/>
              <w:right w:val="single" w:color="auto" w:sz="4" w:space="0"/>
            </w:tcBorders>
            <w:vAlign w:val="center"/>
          </w:tcPr>
          <w:p>
            <w:pPr>
              <w:pStyle w:val="5"/>
              <w:spacing w:line="20" w:lineRule="atLeast"/>
              <w:ind w:firstLine="840" w:firstLineChars="300"/>
              <w:jc w:val="both"/>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0</w:t>
            </w:r>
          </w:p>
        </w:tc>
      </w:tr>
    </w:tbl>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spacing w:line="20" w:lineRule="atLeast"/>
        <w:ind w:left="54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将不同投标人的有效报价中最低价为基准价格，基准价格的投标报价定为满分。折算公式：</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基准价格=有效报价中最低价</w:t>
      </w:r>
    </w:p>
    <w:p>
      <w:pPr>
        <w:spacing w:line="20" w:lineRule="atLeast"/>
        <w:ind w:left="54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当投标价格=基准价格时：价格得分=</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当投标价格＞基准价格时：价格得分=（基准价格÷投标价格）x</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5"/>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5"/>
        <w:tabs>
          <w:tab w:val="left" w:pos="7740"/>
        </w:tabs>
        <w:spacing w:line="20" w:lineRule="atLeast"/>
        <w:ind w:left="0" w:leftChars="0" w:firstLine="0" w:firstLineChars="0"/>
        <w:rPr>
          <w:rFonts w:hint="eastAsia" w:ascii="仿宋" w:hAnsi="仿宋" w:eastAsia="仿宋" w:cs="仿宋"/>
          <w:sz w:val="28"/>
          <w:szCs w:val="28"/>
        </w:rPr>
      </w:pPr>
    </w:p>
    <w:p>
      <w:pPr>
        <w:pStyle w:val="5"/>
        <w:tabs>
          <w:tab w:val="left" w:pos="7740"/>
        </w:tabs>
        <w:spacing w:line="20" w:lineRule="atLeast"/>
        <w:ind w:left="0" w:leftChars="0" w:firstLine="0" w:firstLineChars="0"/>
        <w:rPr>
          <w:rFonts w:hint="eastAsia" w:ascii="仿宋" w:hAnsi="仿宋" w:eastAsia="仿宋" w:cs="仿宋"/>
          <w:sz w:val="28"/>
          <w:szCs w:val="28"/>
        </w:rPr>
      </w:pPr>
    </w:p>
    <w:p>
      <w:pPr>
        <w:pStyle w:val="5"/>
        <w:tabs>
          <w:tab w:val="left" w:pos="7740"/>
        </w:tabs>
        <w:spacing w:line="20" w:lineRule="atLeast"/>
        <w:ind w:left="0" w:leftChars="0" w:firstLine="0" w:firstLineChars="0"/>
        <w:rPr>
          <w:rFonts w:hint="eastAsia" w:ascii="仿宋" w:hAnsi="仿宋" w:eastAsia="仿宋" w:cs="仿宋"/>
          <w:sz w:val="28"/>
          <w:szCs w:val="28"/>
        </w:rPr>
      </w:pPr>
    </w:p>
    <w:p>
      <w:pPr>
        <w:pStyle w:val="5"/>
        <w:tabs>
          <w:tab w:val="left" w:pos="7740"/>
        </w:tabs>
        <w:spacing w:line="20" w:lineRule="atLeast"/>
        <w:ind w:left="0" w:leftChars="0" w:firstLine="0" w:firstLineChars="0"/>
        <w:rPr>
          <w:rFonts w:hint="eastAsia" w:ascii="仿宋" w:hAnsi="仿宋" w:eastAsia="仿宋" w:cs="仿宋"/>
          <w:sz w:val="28"/>
          <w:szCs w:val="28"/>
        </w:rPr>
      </w:pPr>
    </w:p>
    <w:p>
      <w:pPr>
        <w:pStyle w:val="4"/>
        <w:numPr>
          <w:ilvl w:val="0"/>
          <w:numId w:val="0"/>
        </w:numPr>
        <w:spacing w:line="240" w:lineRule="auto"/>
        <w:ind w:leftChars="0" w:firstLine="560" w:firstLineChars="200"/>
        <w:rPr>
          <w:rFonts w:ascii="仿宋" w:hAnsi="仿宋" w:eastAsia="仿宋" w:cs="仿宋"/>
          <w:b w:val="0"/>
          <w:bCs w:val="0"/>
          <w:color w:val="000000"/>
        </w:rPr>
      </w:pPr>
      <w:r>
        <w:rPr>
          <w:rFonts w:hint="eastAsia" w:ascii="仿宋" w:hAnsi="仿宋" w:eastAsia="仿宋" w:cs="仿宋"/>
          <w:b w:val="0"/>
          <w:bCs w:val="0"/>
          <w:color w:val="000000"/>
          <w:lang w:val="en-US" w:eastAsia="zh-CN"/>
        </w:rPr>
        <w:t>四、</w:t>
      </w:r>
      <w:r>
        <w:rPr>
          <w:rFonts w:hint="eastAsia" w:ascii="仿宋" w:hAnsi="仿宋" w:eastAsia="仿宋" w:cs="仿宋"/>
          <w:b/>
          <w:bCs/>
          <w:color w:val="000000"/>
        </w:rPr>
        <w:t>评分标准</w:t>
      </w:r>
    </w:p>
    <w:tbl>
      <w:tblPr>
        <w:tblStyle w:val="7"/>
        <w:tblW w:w="109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62"/>
        <w:gridCol w:w="662"/>
        <w:gridCol w:w="2419"/>
        <w:gridCol w:w="1030"/>
        <w:gridCol w:w="1030"/>
        <w:gridCol w:w="51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评审内容</w:t>
            </w:r>
          </w:p>
        </w:tc>
        <w:tc>
          <w:tcPr>
            <w:tcW w:w="66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20" w:lineRule="exact"/>
              <w:jc w:val="center"/>
              <w:rPr>
                <w:rFonts w:ascii="宋体" w:hAnsi="宋体" w:cs="宋体"/>
                <w:sz w:val="20"/>
                <w:szCs w:val="20"/>
              </w:rPr>
            </w:pPr>
            <w:r>
              <w:rPr>
                <w:sz w:val="20"/>
                <w:szCs w:val="20"/>
              </w:rPr>
              <w:t>序号</w:t>
            </w:r>
          </w:p>
        </w:tc>
        <w:tc>
          <w:tcPr>
            <w:tcW w:w="24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20" w:lineRule="exact"/>
              <w:jc w:val="center"/>
              <w:rPr>
                <w:rFonts w:ascii="宋体" w:hAnsi="宋体" w:cs="宋体"/>
                <w:sz w:val="20"/>
                <w:szCs w:val="20"/>
              </w:rPr>
            </w:pPr>
            <w:r>
              <w:rPr>
                <w:sz w:val="20"/>
                <w:szCs w:val="20"/>
              </w:rPr>
              <w:t>评分因素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20" w:lineRule="exact"/>
              <w:jc w:val="center"/>
              <w:rPr>
                <w:sz w:val="20"/>
                <w:szCs w:val="20"/>
              </w:rPr>
            </w:pPr>
            <w:r>
              <w:rPr>
                <w:sz w:val="20"/>
                <w:szCs w:val="20"/>
              </w:rPr>
              <w:t>权重(%)</w:t>
            </w:r>
          </w:p>
        </w:tc>
        <w:tc>
          <w:tcPr>
            <w:tcW w:w="1030"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line="320" w:lineRule="exact"/>
              <w:jc w:val="center"/>
              <w:rPr>
                <w:rFonts w:hint="eastAsia" w:ascii="宋体" w:hAnsi="宋体" w:eastAsia="宋体" w:cs="宋体"/>
                <w:sz w:val="20"/>
                <w:szCs w:val="20"/>
                <w:lang w:eastAsia="zh-CN"/>
              </w:rPr>
            </w:pPr>
            <w:r>
              <w:rPr>
                <w:rFonts w:hint="eastAsia" w:eastAsia="宋体"/>
                <w:sz w:val="20"/>
                <w:szCs w:val="20"/>
                <w:lang w:val="en-US" w:eastAsia="zh-CN"/>
              </w:rPr>
              <w:t>满分值</w:t>
            </w:r>
          </w:p>
        </w:tc>
        <w:tc>
          <w:tcPr>
            <w:tcW w:w="5103" w:type="dxa"/>
            <w:tcBorders>
              <w:left w:val="single" w:color="000000" w:sz="8" w:space="0"/>
              <w:bottom w:val="outset" w:color="000000" w:sz="6" w:space="0"/>
              <w:right w:val="single" w:color="000000" w:sz="8" w:space="0"/>
            </w:tcBorders>
            <w:shd w:val="clear" w:color="auto" w:fill="E6EFFA"/>
            <w:vAlign w:val="center"/>
          </w:tcPr>
          <w:p>
            <w:pPr>
              <w:spacing w:line="320" w:lineRule="exact"/>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restart"/>
            <w:tcBorders>
              <w:top w:val="single" w:color="000000" w:sz="8" w:space="0"/>
              <w:left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r>
              <w:rPr>
                <w:rFonts w:hint="eastAsia" w:ascii="宋体" w:hAnsi="宋体" w:eastAsia="宋体"/>
                <w:sz w:val="24"/>
                <w:szCs w:val="24"/>
                <w:lang w:val="en-US" w:eastAsia="zh-CN"/>
              </w:rPr>
              <w:t>商务部分</w:t>
            </w: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宋体" w:hAnsi="宋体" w:cs="宋体"/>
                <w:sz w:val="20"/>
                <w:szCs w:val="20"/>
              </w:rPr>
            </w:pPr>
            <w:r>
              <w:rPr>
                <w:rFonts w:ascii="宋体" w:hAnsi="宋体"/>
                <w:sz w:val="20"/>
                <w:szCs w:val="20"/>
              </w:rPr>
              <w:t>1</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0"/>
                <w:szCs w:val="20"/>
                <w:lang w:eastAsia="zh-CN"/>
              </w:rPr>
            </w:pPr>
            <w:r>
              <w:rPr>
                <w:rFonts w:hint="eastAsia" w:ascii="宋体" w:hAnsi="宋体" w:eastAsia="宋体"/>
                <w:sz w:val="24"/>
                <w:szCs w:val="24"/>
                <w:lang w:val="en-US" w:eastAsia="zh-CN"/>
              </w:rPr>
              <w:t>企业资质</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z w:val="20"/>
                <w:szCs w:val="20"/>
                <w:lang w:val="en-US" w:eastAsia="zh-CN"/>
              </w:rPr>
            </w:pPr>
            <w:r>
              <w:rPr>
                <w:rFonts w:hint="eastAsia" w:eastAsia="宋体"/>
                <w:sz w:val="20"/>
                <w:szCs w:val="20"/>
                <w:lang w:val="en-US" w:eastAsia="zh-CN"/>
              </w:rPr>
              <w:t>10</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cs="宋体"/>
                <w:sz w:val="20"/>
                <w:szCs w:val="20"/>
                <w:lang w:val="en-US" w:eastAsia="zh-CN"/>
              </w:rPr>
            </w:pPr>
            <w:r>
              <w:rPr>
                <w:rFonts w:hint="eastAsia" w:eastAsia="宋体"/>
                <w:sz w:val="20"/>
                <w:szCs w:val="20"/>
                <w:lang w:val="en-US" w:eastAsia="zh-CN"/>
              </w:rPr>
              <w:t>10分</w:t>
            </w:r>
          </w:p>
        </w:tc>
        <w:tc>
          <w:tcPr>
            <w:tcW w:w="5103" w:type="dxa"/>
            <w:tcBorders>
              <w:top w:val="single" w:color="000000" w:sz="8" w:space="0"/>
              <w:left w:val="single" w:color="000000" w:sz="8" w:space="0"/>
              <w:bottom w:val="single" w:color="000000" w:sz="8" w:space="0"/>
              <w:right w:val="single" w:color="000000" w:sz="8" w:space="0"/>
            </w:tcBorders>
          </w:tcPr>
          <w:p>
            <w:pPr>
              <w:widowControl/>
              <w:spacing w:line="320" w:lineRule="exact"/>
              <w:jc w:val="left"/>
              <w:textAlignment w:val="top"/>
            </w:pPr>
            <w:r>
              <w:rPr>
                <w:rFonts w:hint="eastAsia"/>
              </w:rPr>
              <w:t>（一）</w:t>
            </w:r>
            <w:r>
              <w:t>评审内容：</w:t>
            </w:r>
          </w:p>
          <w:p>
            <w:pPr>
              <w:spacing w:line="320" w:lineRule="exact"/>
              <w:rPr>
                <w:rFonts w:hint="eastAsia"/>
              </w:rPr>
            </w:pPr>
            <w:r>
              <w:rPr>
                <w:rFonts w:hint="eastAsia"/>
              </w:rPr>
              <w:t xml:space="preserve">1. </w:t>
            </w:r>
            <w:r>
              <w:rPr>
                <w:rFonts w:hint="eastAsia" w:eastAsia="宋体"/>
                <w:lang w:val="en-US" w:eastAsia="zh-CN"/>
              </w:rPr>
              <w:t>具有</w:t>
            </w:r>
            <w:r>
              <w:rPr>
                <w:rFonts w:hint="eastAsia"/>
                <w:lang w:val="en-US" w:eastAsia="zh-CN"/>
              </w:rPr>
              <w:t>营业执照（2分）</w:t>
            </w:r>
            <w:r>
              <w:rPr>
                <w:rFonts w:hint="eastAsia"/>
              </w:rPr>
              <w:t>；</w:t>
            </w:r>
          </w:p>
          <w:p>
            <w:pPr>
              <w:spacing w:line="320" w:lineRule="exact"/>
              <w:rPr>
                <w:rFonts w:hint="default" w:eastAsia="宋体"/>
                <w:lang w:val="en-US" w:eastAsia="zh-CN"/>
              </w:rPr>
            </w:pPr>
            <w:r>
              <w:rPr>
                <w:rFonts w:hint="eastAsia" w:eastAsia="宋体"/>
                <w:lang w:val="en-US" w:eastAsia="zh-CN"/>
              </w:rPr>
              <w:t>2. 具有卫生许可证</w:t>
            </w:r>
            <w:r>
              <w:rPr>
                <w:rFonts w:hint="eastAsia"/>
                <w:lang w:val="en-US" w:eastAsia="zh-CN"/>
              </w:rPr>
              <w:t>（2分）</w:t>
            </w:r>
            <w:r>
              <w:rPr>
                <w:rFonts w:hint="eastAsia" w:eastAsia="宋体"/>
                <w:lang w:val="en-US" w:eastAsia="zh-CN"/>
              </w:rPr>
              <w:t>；</w:t>
            </w:r>
          </w:p>
          <w:p>
            <w:pPr>
              <w:spacing w:line="320" w:lineRule="exact"/>
              <w:rPr>
                <w:rFonts w:hint="eastAsia" w:eastAsia="宋体"/>
                <w:lang w:val="en-US" w:eastAsia="zh-CN"/>
              </w:rPr>
            </w:pPr>
            <w:r>
              <w:rPr>
                <w:rFonts w:hint="eastAsia" w:eastAsia="宋体"/>
                <w:lang w:val="en-US" w:eastAsia="zh-CN"/>
              </w:rPr>
              <w:t>3. 具有食品经营许可证</w:t>
            </w:r>
            <w:r>
              <w:rPr>
                <w:rFonts w:hint="eastAsia"/>
                <w:lang w:val="en-US" w:eastAsia="zh-CN"/>
              </w:rPr>
              <w:t>（2分）</w:t>
            </w:r>
            <w:r>
              <w:rPr>
                <w:rFonts w:hint="eastAsia" w:eastAsia="宋体"/>
                <w:lang w:val="en-US" w:eastAsia="zh-CN"/>
              </w:rPr>
              <w:t>；</w:t>
            </w:r>
          </w:p>
          <w:p>
            <w:pPr>
              <w:spacing w:line="320" w:lineRule="exact"/>
              <w:rPr>
                <w:rFonts w:hint="eastAsia" w:eastAsia="宋体"/>
                <w:lang w:val="en-US" w:eastAsia="zh-CN"/>
              </w:rPr>
            </w:pPr>
            <w:r>
              <w:rPr>
                <w:rFonts w:hint="eastAsia" w:eastAsia="宋体"/>
                <w:lang w:val="en-US" w:eastAsia="zh-CN"/>
              </w:rPr>
              <w:t>4. 具有一般纳税人证明</w:t>
            </w:r>
            <w:r>
              <w:rPr>
                <w:rFonts w:hint="eastAsia"/>
                <w:lang w:val="en-US" w:eastAsia="zh-CN"/>
              </w:rPr>
              <w:t>（2分）</w:t>
            </w:r>
            <w:r>
              <w:rPr>
                <w:rFonts w:hint="eastAsia" w:eastAsia="宋体"/>
                <w:lang w:val="en-US" w:eastAsia="zh-CN"/>
              </w:rPr>
              <w:t>；</w:t>
            </w:r>
          </w:p>
          <w:p>
            <w:pPr>
              <w:spacing w:line="320" w:lineRule="exact"/>
              <w:rPr>
                <w:rFonts w:hint="default" w:cs="Times New Roman"/>
                <w:b w:val="0"/>
                <w:bCs w:val="0"/>
                <w:sz w:val="24"/>
                <w:szCs w:val="24"/>
                <w:lang w:val="en-US" w:eastAsia="zh-CN"/>
              </w:rPr>
            </w:pPr>
            <w:r>
              <w:rPr>
                <w:rFonts w:hint="eastAsia" w:eastAsia="宋体"/>
                <w:lang w:val="en-US" w:eastAsia="zh-CN"/>
              </w:rPr>
              <w:t>5. 具有其他相关体系证书</w:t>
            </w:r>
            <w:r>
              <w:rPr>
                <w:rFonts w:hint="eastAsia"/>
                <w:lang w:val="en-US" w:eastAsia="zh-CN"/>
              </w:rPr>
              <w:t>（2分）</w:t>
            </w:r>
            <w:r>
              <w:rPr>
                <w:rFonts w:hint="eastAsia" w:eastAsia="宋体"/>
                <w:lang w:val="en-US" w:eastAsia="zh-CN"/>
              </w:rPr>
              <w:t>。</w:t>
            </w:r>
          </w:p>
          <w:p>
            <w:pPr>
              <w:widowControl/>
              <w:spacing w:line="320" w:lineRule="exact"/>
              <w:jc w:val="left"/>
              <w:textAlignment w:val="top"/>
            </w:pPr>
            <w:r>
              <w:rPr>
                <w:rFonts w:hint="eastAsia"/>
              </w:rPr>
              <w:t>（二）</w:t>
            </w:r>
            <w:r>
              <w:t xml:space="preserve">评分依据： </w:t>
            </w:r>
          </w:p>
          <w:p>
            <w:pPr>
              <w:spacing w:line="320" w:lineRule="exact"/>
              <w:ind w:firstLine="420" w:firstLineChars="200"/>
              <w:rPr>
                <w:rFonts w:hint="eastAsia"/>
                <w:lang w:val="en-US" w:eastAsia="zh-CN"/>
              </w:rPr>
            </w:pPr>
            <w:r>
              <w:rPr>
                <w:rFonts w:hint="eastAsia" w:eastAsia="宋体"/>
                <w:lang w:val="en-US" w:eastAsia="zh-CN"/>
              </w:rPr>
              <w:t>提供上述的资质和资料齐全有效的得8-10分：不完全满足项目需求的得10分，资质文件缺失或无效的，不得分</w:t>
            </w:r>
            <w:r>
              <w:rPr>
                <w:rFonts w:hint="eastAsia"/>
                <w:lang w:val="en-US" w:eastAsia="zh-CN"/>
              </w:rPr>
              <w:t>。</w:t>
            </w:r>
          </w:p>
          <w:p>
            <w:pPr>
              <w:spacing w:line="320" w:lineRule="exact"/>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continue"/>
            <w:tcBorders>
              <w:left w:val="single" w:color="000000" w:sz="8" w:space="0"/>
              <w:right w:val="single" w:color="000000" w:sz="8" w:space="0"/>
            </w:tcBorders>
            <w:vAlign w:val="center"/>
          </w:tcPr>
          <w:p>
            <w:pPr>
              <w:spacing w:line="320" w:lineRule="exact"/>
              <w:jc w:val="center"/>
              <w:rPr>
                <w:rFonts w:ascii="宋体" w:hAnsi="宋体"/>
                <w:sz w:val="20"/>
                <w:szCs w:val="20"/>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宋体" w:hAnsi="宋体" w:cs="宋体"/>
                <w:sz w:val="20"/>
                <w:szCs w:val="20"/>
              </w:rPr>
            </w:pPr>
            <w:r>
              <w:rPr>
                <w:rFonts w:ascii="宋体" w:hAnsi="宋体"/>
                <w:sz w:val="20"/>
                <w:szCs w:val="20"/>
              </w:rPr>
              <w:t>2</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企业组织机构、规模、经验状况</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8分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eastAsia="宋体"/>
                <w:lang w:val="en-US" w:eastAsia="zh-CN"/>
              </w:rPr>
            </w:pPr>
            <w:r>
              <w:rPr>
                <w:rFonts w:hint="eastAsia" w:eastAsia="宋体"/>
                <w:lang w:val="en-US" w:eastAsia="zh-CN"/>
              </w:rPr>
              <w:t>（一）评审内容：</w:t>
            </w:r>
          </w:p>
          <w:p>
            <w:pPr>
              <w:spacing w:line="320" w:lineRule="exact"/>
              <w:jc w:val="left"/>
              <w:rPr>
                <w:rFonts w:hint="eastAsia" w:eastAsia="宋体"/>
                <w:lang w:val="en-US" w:eastAsia="zh-CN"/>
              </w:rPr>
            </w:pPr>
            <w:r>
              <w:rPr>
                <w:rFonts w:hint="eastAsia" w:eastAsia="宋体"/>
                <w:lang w:val="en-US" w:eastAsia="zh-CN"/>
              </w:rPr>
              <w:t>1. 企业注册资金满足要求（2分）；</w:t>
            </w:r>
          </w:p>
          <w:p>
            <w:pPr>
              <w:spacing w:line="320" w:lineRule="exact"/>
              <w:jc w:val="left"/>
              <w:rPr>
                <w:rFonts w:hint="eastAsia" w:eastAsia="宋体"/>
                <w:lang w:val="en-US" w:eastAsia="zh-CN"/>
              </w:rPr>
            </w:pPr>
            <w:r>
              <w:rPr>
                <w:rFonts w:hint="eastAsia" w:eastAsia="宋体"/>
                <w:lang w:val="en-US" w:eastAsia="zh-CN"/>
              </w:rPr>
              <w:t>2. 企业组织机构的完整性（2分）；</w:t>
            </w:r>
          </w:p>
          <w:p>
            <w:pPr>
              <w:spacing w:line="320" w:lineRule="exact"/>
              <w:jc w:val="left"/>
              <w:rPr>
                <w:rFonts w:hint="eastAsia" w:eastAsia="宋体"/>
                <w:lang w:val="en-US" w:eastAsia="zh-CN"/>
              </w:rPr>
            </w:pPr>
            <w:r>
              <w:rPr>
                <w:rFonts w:hint="eastAsia" w:eastAsia="宋体"/>
                <w:lang w:val="en-US" w:eastAsia="zh-CN"/>
              </w:rPr>
              <w:t>3. 企业的财务状况（2分）；</w:t>
            </w:r>
          </w:p>
          <w:p>
            <w:pPr>
              <w:spacing w:line="320" w:lineRule="exact"/>
              <w:jc w:val="left"/>
              <w:rPr>
                <w:rFonts w:hint="default" w:eastAsia="宋体"/>
                <w:lang w:val="en-US" w:eastAsia="zh-CN"/>
              </w:rPr>
            </w:pPr>
            <w:r>
              <w:rPr>
                <w:rFonts w:hint="eastAsia" w:eastAsia="宋体"/>
                <w:lang w:val="en-US" w:eastAsia="zh-CN"/>
              </w:rPr>
              <w:t>4. 企业在当地的影响力（2分）。</w:t>
            </w:r>
          </w:p>
          <w:p>
            <w:pPr>
              <w:spacing w:line="320" w:lineRule="exact"/>
              <w:jc w:val="left"/>
              <w:rPr>
                <w:rFonts w:hint="eastAsia" w:eastAsia="宋体"/>
                <w:lang w:val="en-US" w:eastAsia="zh-CN"/>
              </w:rPr>
            </w:pPr>
            <w:r>
              <w:rPr>
                <w:rFonts w:hint="eastAsia" w:eastAsia="宋体"/>
                <w:lang w:val="en-US" w:eastAsia="zh-CN"/>
              </w:rPr>
              <w:t>（二）评分依据：</w:t>
            </w:r>
          </w:p>
          <w:p>
            <w:pPr>
              <w:spacing w:line="320" w:lineRule="exact"/>
              <w:ind w:firstLine="420" w:firstLineChars="200"/>
              <w:jc w:val="left"/>
              <w:rPr>
                <w:rFonts w:hint="default" w:eastAsia="宋体"/>
                <w:lang w:val="en-US" w:eastAsia="zh-CN"/>
              </w:rPr>
            </w:pPr>
            <w:r>
              <w:rPr>
                <w:rFonts w:hint="eastAsia" w:eastAsia="宋体"/>
                <w:lang w:val="en-US" w:eastAsia="zh-CN"/>
              </w:rPr>
              <w:t>企业注册资金至少满足500万以上，得2分，注册资金越高得分越高；企业具有完整的组织机构，有相关的职责说明，职责清晰，各专业人员人数配备合理，项目负责人具有相关技术职称，得2分，以上条件不能完全满足的，根据情况得1分；企业提供近2年财务审计报告，企业经营状况正常得2分， 有1年亏损状况的不得分；企业在当地的影响力大，得1-2分。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continue"/>
            <w:tcBorders>
              <w:left w:val="single" w:color="000000" w:sz="8" w:space="0"/>
              <w:right w:val="single" w:color="000000" w:sz="8" w:space="0"/>
            </w:tcBorders>
            <w:vAlign w:val="center"/>
          </w:tcPr>
          <w:p>
            <w:pPr>
              <w:spacing w:line="320" w:lineRule="exact"/>
              <w:jc w:val="center"/>
              <w:rPr>
                <w:rFonts w:ascii="宋体" w:hAnsi="宋体"/>
                <w:sz w:val="20"/>
                <w:szCs w:val="20"/>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宋体" w:hAnsi="宋体" w:cs="宋体"/>
                <w:sz w:val="20"/>
                <w:szCs w:val="20"/>
              </w:rPr>
            </w:pPr>
            <w:r>
              <w:rPr>
                <w:rFonts w:ascii="宋体" w:hAnsi="宋体"/>
                <w:sz w:val="20"/>
                <w:szCs w:val="20"/>
              </w:rPr>
              <w:t>3</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企业管理情况</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eastAsia="宋体"/>
                <w:lang w:val="en-US" w:eastAsia="zh-CN"/>
              </w:rPr>
            </w:pPr>
            <w:r>
              <w:rPr>
                <w:rFonts w:hint="eastAsia" w:eastAsia="宋体"/>
                <w:lang w:val="en-US" w:eastAsia="zh-CN"/>
              </w:rPr>
              <w:t>（一）评审内容：</w:t>
            </w:r>
          </w:p>
          <w:p>
            <w:pPr>
              <w:spacing w:line="320" w:lineRule="exact"/>
              <w:jc w:val="left"/>
              <w:rPr>
                <w:rFonts w:hint="eastAsia" w:eastAsia="宋体"/>
                <w:lang w:val="en-US" w:eastAsia="zh-CN"/>
              </w:rPr>
            </w:pPr>
            <w:r>
              <w:rPr>
                <w:rFonts w:hint="eastAsia" w:eastAsia="宋体"/>
                <w:lang w:val="en-US" w:eastAsia="zh-CN"/>
              </w:rPr>
              <w:t>1. 采购相关规章管理制度（2分）；</w:t>
            </w:r>
          </w:p>
          <w:p>
            <w:pPr>
              <w:spacing w:line="320" w:lineRule="exact"/>
              <w:jc w:val="left"/>
              <w:rPr>
                <w:rFonts w:hint="eastAsia" w:eastAsia="宋体"/>
                <w:lang w:val="en-US" w:eastAsia="zh-CN"/>
              </w:rPr>
            </w:pPr>
            <w:r>
              <w:rPr>
                <w:rFonts w:hint="eastAsia" w:eastAsia="宋体"/>
                <w:lang w:val="en-US" w:eastAsia="zh-CN"/>
              </w:rPr>
              <w:t>2. 配送相关规章管理制度（2分）；</w:t>
            </w:r>
          </w:p>
          <w:p>
            <w:pPr>
              <w:spacing w:line="320" w:lineRule="exact"/>
              <w:jc w:val="left"/>
              <w:rPr>
                <w:rFonts w:hint="default" w:eastAsia="宋体"/>
                <w:lang w:val="en-US" w:eastAsia="zh-CN"/>
              </w:rPr>
            </w:pPr>
            <w:r>
              <w:rPr>
                <w:rFonts w:hint="eastAsia" w:eastAsia="宋体"/>
                <w:lang w:val="en-US" w:eastAsia="zh-CN"/>
              </w:rPr>
              <w:t>3. 其他规章管理制度（2分）；</w:t>
            </w:r>
          </w:p>
          <w:p>
            <w:pPr>
              <w:spacing w:line="320" w:lineRule="exact"/>
              <w:rPr>
                <w:rFonts w:asciiTheme="minorEastAsia" w:hAnsiTheme="minorEastAsia"/>
                <w:szCs w:val="21"/>
              </w:rPr>
            </w:pPr>
            <w:r>
              <w:rPr>
                <w:rFonts w:hint="eastAsia" w:asciiTheme="minorEastAsia" w:hAnsiTheme="minorEastAsia"/>
                <w:szCs w:val="21"/>
              </w:rPr>
              <w:t>评分依据：</w:t>
            </w:r>
          </w:p>
          <w:p>
            <w:pPr>
              <w:pStyle w:val="2"/>
              <w:spacing w:line="320" w:lineRule="exact"/>
              <w:ind w:firstLine="480" w:firstLineChars="200"/>
              <w:rPr>
                <w:rFonts w:hint="default" w:eastAsia="宋体"/>
                <w:sz w:val="21"/>
                <w:szCs w:val="21"/>
                <w:lang w:val="en-US" w:eastAsia="zh-CN"/>
              </w:rPr>
            </w:pPr>
            <w:r>
              <w:rPr>
                <w:rFonts w:hint="eastAsia" w:ascii="Times New Roman" w:hAnsi="Times New Roman" w:eastAsia="宋体" w:cs="Times New Roman"/>
                <w:b w:val="0"/>
                <w:bCs w:val="0"/>
                <w:sz w:val="24"/>
                <w:szCs w:val="24"/>
                <w:lang w:val="en-US" w:eastAsia="zh-CN"/>
              </w:rPr>
              <w:t>以上管理制度齐全得</w:t>
            </w:r>
            <w:r>
              <w:rPr>
                <w:rFonts w:hint="eastAsia" w:eastAsia="宋体" w:cs="Times New Roman"/>
                <w:b w:val="0"/>
                <w:bCs w:val="0"/>
                <w:sz w:val="24"/>
                <w:szCs w:val="24"/>
                <w:lang w:val="en-US" w:eastAsia="zh-CN"/>
              </w:rPr>
              <w:t>6分</w:t>
            </w:r>
            <w:r>
              <w:rPr>
                <w:rFonts w:hint="eastAsia" w:ascii="Times New Roman" w:hAnsi="Times New Roman" w:eastAsia="宋体" w:cs="Times New Roman"/>
                <w:b w:val="0"/>
                <w:bCs w:val="0"/>
                <w:sz w:val="24"/>
                <w:szCs w:val="24"/>
                <w:lang w:val="en-US" w:eastAsia="zh-CN"/>
              </w:rPr>
              <w:t>，其他规章管理制度缺失得</w:t>
            </w:r>
            <w:r>
              <w:rPr>
                <w:rFonts w:hint="eastAsia" w:eastAsia="宋体" w:cs="Times New Roman"/>
                <w:b w:val="0"/>
                <w:bCs w:val="0"/>
                <w:sz w:val="24"/>
                <w:szCs w:val="24"/>
                <w:lang w:val="en-US" w:eastAsia="zh-CN"/>
              </w:rPr>
              <w:t>3-5分</w:t>
            </w:r>
            <w:r>
              <w:rPr>
                <w:rFonts w:hint="eastAsia" w:ascii="Times New Roman" w:hAnsi="Times New Roman" w:eastAsia="宋体" w:cs="Times New Roman"/>
                <w:b w:val="0"/>
                <w:bCs w:val="0"/>
                <w:sz w:val="24"/>
                <w:szCs w:val="24"/>
                <w:lang w:val="en-US" w:eastAsia="zh-CN"/>
              </w:rPr>
              <w:t>，采购及配送相关管理制度缺失不得分。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continue"/>
            <w:tcBorders>
              <w:left w:val="single" w:color="000000" w:sz="8" w:space="0"/>
              <w:right w:val="single" w:color="000000" w:sz="8" w:space="0"/>
            </w:tcBorders>
            <w:vAlign w:val="center"/>
          </w:tcPr>
          <w:p>
            <w:pPr>
              <w:spacing w:line="320" w:lineRule="exact"/>
              <w:jc w:val="center"/>
              <w:rPr>
                <w:rFonts w:hint="eastAsia" w:ascii="宋体" w:hAnsi="宋体"/>
                <w:sz w:val="20"/>
                <w:szCs w:val="20"/>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0"/>
                <w:szCs w:val="20"/>
              </w:rPr>
            </w:pPr>
            <w:r>
              <w:rPr>
                <w:rFonts w:hint="eastAsia" w:ascii="宋体" w:hAnsi="宋体"/>
                <w:sz w:val="20"/>
                <w:szCs w:val="20"/>
              </w:rPr>
              <w:t>4</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历史合作项目</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eastAsia="宋体"/>
                <w:lang w:val="en-US" w:eastAsia="zh-CN"/>
              </w:rPr>
            </w:pPr>
            <w:r>
              <w:rPr>
                <w:rFonts w:hint="eastAsia" w:eastAsia="宋体"/>
                <w:lang w:val="en-US" w:eastAsia="zh-CN"/>
              </w:rPr>
              <w:t>（一）评审内容：</w:t>
            </w:r>
          </w:p>
          <w:p>
            <w:pPr>
              <w:spacing w:line="320" w:lineRule="exact"/>
              <w:ind w:firstLine="420" w:firstLineChars="200"/>
              <w:rPr>
                <w:rFonts w:hint="eastAsia" w:eastAsia="宋体"/>
                <w:lang w:val="en-US" w:eastAsia="zh-CN"/>
              </w:rPr>
            </w:pPr>
            <w:r>
              <w:rPr>
                <w:rFonts w:hint="eastAsia" w:eastAsia="宋体"/>
                <w:lang w:val="en-US" w:eastAsia="zh-CN"/>
              </w:rPr>
              <w:t>2020年起在深圳本地有与大中型采购商合作项目。（6分）</w:t>
            </w:r>
          </w:p>
          <w:p>
            <w:pPr>
              <w:spacing w:line="320" w:lineRule="exact"/>
              <w:rPr>
                <w:rFonts w:asciiTheme="minorEastAsia" w:hAnsiTheme="minorEastAsia"/>
                <w:szCs w:val="21"/>
              </w:rPr>
            </w:pPr>
            <w:r>
              <w:rPr>
                <w:rFonts w:hint="eastAsia" w:asciiTheme="minorEastAsia" w:hAnsiTheme="minorEastAsia"/>
                <w:szCs w:val="21"/>
              </w:rPr>
              <w:t>评分依据：</w:t>
            </w:r>
          </w:p>
          <w:p>
            <w:pPr>
              <w:spacing w:line="320" w:lineRule="exact"/>
              <w:ind w:firstLine="420" w:firstLineChars="200"/>
              <w:jc w:val="left"/>
              <w:rPr>
                <w:rFonts w:hint="default"/>
                <w:b/>
                <w:sz w:val="20"/>
                <w:szCs w:val="20"/>
                <w:lang w:val="en-US"/>
              </w:rPr>
            </w:pPr>
            <w:r>
              <w:rPr>
                <w:rFonts w:hint="eastAsia" w:eastAsia="宋体"/>
                <w:lang w:val="en-US" w:eastAsia="zh-CN"/>
              </w:rPr>
              <w:t>需提供合同扫描件（合同需体现人数）以及合同期内任意一张客户的银行汇款凭证（付款方需跟合同签订方名称一致，如不一致需提供相关证明文件），不提供不得分。</w:t>
            </w:r>
            <w:r>
              <w:rPr>
                <w:rFonts w:hint="eastAsia" w:ascii="Times New Roman" w:hAnsi="Times New Roman" w:eastAsia="宋体" w:cs="Times New Roman"/>
                <w:sz w:val="24"/>
                <w:szCs w:val="24"/>
                <w:lang w:val="en-US" w:eastAsia="zh-CN"/>
              </w:rPr>
              <w:t>20</w:t>
            </w:r>
            <w:r>
              <w:rPr>
                <w:rFonts w:hint="eastAsia" w:eastAsia="宋体" w:cs="Times New Roman"/>
                <w:sz w:val="24"/>
                <w:szCs w:val="24"/>
                <w:lang w:val="en-US" w:eastAsia="zh-CN"/>
              </w:rPr>
              <w:t>20</w:t>
            </w:r>
            <w:r>
              <w:rPr>
                <w:rFonts w:hint="eastAsia" w:ascii="Times New Roman" w:hAnsi="Times New Roman" w:eastAsia="宋体" w:cs="Times New Roman"/>
                <w:sz w:val="24"/>
                <w:szCs w:val="24"/>
                <w:lang w:val="en-US" w:eastAsia="zh-CN"/>
              </w:rPr>
              <w:t>年起合</w:t>
            </w:r>
            <w:r>
              <w:rPr>
                <w:rFonts w:hint="eastAsia" w:eastAsia="宋体" w:cs="Times New Roman"/>
                <w:b w:val="0"/>
                <w:bCs w:val="0"/>
                <w:sz w:val="24"/>
                <w:szCs w:val="24"/>
                <w:lang w:val="en-US" w:eastAsia="zh-CN"/>
              </w:rPr>
              <w:t>作项目≥3，得4-6分，合作项目≤3，不得分。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62" w:type="dxa"/>
            <w:vMerge w:val="continue"/>
            <w:tcBorders>
              <w:left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z w:val="20"/>
                <w:szCs w:val="20"/>
                <w:lang w:eastAsia="zh-CN"/>
              </w:rPr>
            </w:pPr>
            <w:r>
              <w:rPr>
                <w:rFonts w:hint="eastAsia" w:ascii="宋体" w:hAnsi="宋体" w:eastAsia="宋体"/>
                <w:sz w:val="20"/>
                <w:szCs w:val="20"/>
                <w:lang w:val="en-US" w:eastAsia="zh-CN"/>
              </w:rPr>
              <w:t>5</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质量水平</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8分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eastAsia="宋体"/>
                <w:lang w:val="en-US" w:eastAsia="zh-CN"/>
              </w:rPr>
            </w:pPr>
            <w:r>
              <w:rPr>
                <w:rFonts w:hint="eastAsia" w:eastAsia="宋体"/>
                <w:lang w:val="en-US" w:eastAsia="zh-CN"/>
              </w:rPr>
              <w:t>（一）评分内容：</w:t>
            </w:r>
          </w:p>
          <w:p>
            <w:pPr>
              <w:spacing w:line="320" w:lineRule="exact"/>
              <w:jc w:val="left"/>
              <w:rPr>
                <w:rFonts w:hint="eastAsia" w:eastAsia="宋体"/>
                <w:lang w:val="en-US" w:eastAsia="zh-CN"/>
              </w:rPr>
            </w:pPr>
            <w:r>
              <w:rPr>
                <w:rFonts w:hint="eastAsia" w:eastAsia="宋体"/>
                <w:lang w:val="en-US" w:eastAsia="zh-CN"/>
              </w:rPr>
              <w:t>1.2020年起合作项目中客户的反馈信息（提供至少一家采购商履约评估表） （6分）</w:t>
            </w:r>
          </w:p>
          <w:p>
            <w:pPr>
              <w:spacing w:line="320" w:lineRule="exact"/>
              <w:jc w:val="left"/>
              <w:rPr>
                <w:rFonts w:hint="eastAsia" w:eastAsia="宋体"/>
                <w:lang w:val="en-US" w:eastAsia="zh-CN"/>
              </w:rPr>
            </w:pPr>
            <w:r>
              <w:rPr>
                <w:rFonts w:hint="eastAsia" w:eastAsia="宋体"/>
                <w:lang w:val="en-US" w:eastAsia="zh-CN"/>
              </w:rPr>
              <w:t>2.具有相关安全管理体系认证证书。（2分）</w:t>
            </w:r>
          </w:p>
          <w:p>
            <w:pPr>
              <w:spacing w:line="320" w:lineRule="exact"/>
              <w:jc w:val="left"/>
              <w:rPr>
                <w:rFonts w:hint="eastAsia" w:eastAsia="宋体"/>
                <w:lang w:val="en-US" w:eastAsia="zh-CN"/>
              </w:rPr>
            </w:pPr>
            <w:r>
              <w:rPr>
                <w:rFonts w:hint="eastAsia" w:eastAsia="宋体"/>
                <w:lang w:val="en-US" w:eastAsia="zh-CN"/>
              </w:rPr>
              <w:t>（二）评分依据：</w:t>
            </w:r>
          </w:p>
          <w:p>
            <w:pPr>
              <w:spacing w:line="320" w:lineRule="exact"/>
              <w:ind w:firstLine="420" w:firstLineChars="200"/>
              <w:jc w:val="left"/>
              <w:rPr>
                <w:rFonts w:hint="eastAsia" w:eastAsia="宋体"/>
                <w:lang w:val="en-US" w:eastAsia="zh-CN"/>
              </w:rPr>
            </w:pPr>
            <w:r>
              <w:rPr>
                <w:rFonts w:hint="eastAsia" w:eastAsia="宋体"/>
                <w:lang w:val="en-US" w:eastAsia="zh-CN"/>
              </w:rPr>
              <w:t>根据采购商履约评估表内容评分，优秀得6分；具有相关安全管理体系认证证书，得1-2分。</w:t>
            </w:r>
          </w:p>
          <w:p>
            <w:pPr>
              <w:spacing w:line="320" w:lineRule="exact"/>
              <w:ind w:firstLine="420" w:firstLineChars="200"/>
              <w:jc w:val="left"/>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continue"/>
            <w:tcBorders>
              <w:left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cs="宋体"/>
                <w:sz w:val="20"/>
                <w:szCs w:val="20"/>
                <w:lang w:eastAsia="zh-CN"/>
              </w:rPr>
            </w:pPr>
            <w:r>
              <w:rPr>
                <w:rFonts w:hint="eastAsia" w:ascii="宋体" w:hAnsi="宋体" w:eastAsia="宋体"/>
                <w:sz w:val="20"/>
                <w:szCs w:val="20"/>
                <w:lang w:val="en-US" w:eastAsia="zh-CN"/>
              </w:rPr>
              <w:t>6</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人力资源</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000000" w:sz="8" w:space="0"/>
              <w:left w:val="single" w:color="000000" w:sz="8" w:space="0"/>
              <w:bottom w:val="single" w:color="000000" w:sz="8" w:space="0"/>
              <w:right w:val="single" w:color="000000" w:sz="8" w:space="0"/>
            </w:tcBorders>
            <w:vAlign w:val="top"/>
          </w:tcPr>
          <w:p>
            <w:pPr>
              <w:spacing w:line="320" w:lineRule="exact"/>
              <w:jc w:val="left"/>
              <w:rPr>
                <w:rFonts w:hint="eastAsia" w:ascii="宋体" w:hAnsi="宋体"/>
                <w:sz w:val="20"/>
                <w:szCs w:val="20"/>
              </w:rPr>
            </w:pPr>
            <w:r>
              <w:rPr>
                <w:rFonts w:hint="eastAsia" w:ascii="宋体" w:hAnsi="宋体" w:eastAsia="宋体" w:cs="宋体"/>
                <w:sz w:val="24"/>
                <w:szCs w:val="24"/>
                <w:lang w:val="en-US" w:eastAsia="zh-CN"/>
              </w:rPr>
              <w:t>（一）评分内容</w:t>
            </w:r>
            <w:r>
              <w:rPr>
                <w:rFonts w:hint="eastAsia" w:ascii="宋体" w:hAnsi="宋体"/>
                <w:sz w:val="20"/>
                <w:szCs w:val="20"/>
              </w:rPr>
              <w:t>：</w:t>
            </w:r>
          </w:p>
          <w:p>
            <w:pPr>
              <w:spacing w:line="320" w:lineRule="exact"/>
              <w:jc w:val="left"/>
              <w:rPr>
                <w:rFonts w:hint="eastAsia" w:eastAsia="宋体"/>
                <w:lang w:val="en-US" w:eastAsia="zh-CN"/>
              </w:rPr>
            </w:pPr>
            <w:r>
              <w:rPr>
                <w:rFonts w:hint="eastAsia" w:eastAsia="宋体"/>
                <w:lang w:val="en-US" w:eastAsia="zh-CN"/>
              </w:rPr>
              <w:t>1.企业团队完整，经营完善（</w:t>
            </w:r>
            <w:r>
              <w:rPr>
                <w:rFonts w:hint="eastAsia"/>
                <w:lang w:val="en-US" w:eastAsia="zh-CN"/>
              </w:rPr>
              <w:t>3</w:t>
            </w:r>
            <w:r>
              <w:rPr>
                <w:rFonts w:hint="eastAsia" w:eastAsia="宋体"/>
                <w:lang w:val="en-US" w:eastAsia="zh-CN"/>
              </w:rPr>
              <w:t>分）</w:t>
            </w:r>
          </w:p>
          <w:p>
            <w:pPr>
              <w:spacing w:line="320" w:lineRule="exact"/>
              <w:jc w:val="left"/>
              <w:rPr>
                <w:rFonts w:hint="eastAsia" w:eastAsia="宋体"/>
                <w:lang w:val="en-US" w:eastAsia="zh-CN"/>
              </w:rPr>
            </w:pPr>
            <w:r>
              <w:rPr>
                <w:rFonts w:hint="eastAsia" w:eastAsia="宋体"/>
                <w:lang w:val="en-US" w:eastAsia="zh-CN"/>
              </w:rPr>
              <w:t>2.企业员工素质。（</w:t>
            </w:r>
            <w:r>
              <w:rPr>
                <w:rFonts w:hint="eastAsia"/>
                <w:lang w:val="en-US" w:eastAsia="zh-CN"/>
              </w:rPr>
              <w:t>3</w:t>
            </w:r>
            <w:r>
              <w:rPr>
                <w:rFonts w:hint="eastAsia" w:eastAsia="宋体"/>
                <w:lang w:val="en-US" w:eastAsia="zh-CN"/>
              </w:rPr>
              <w:t>分）</w:t>
            </w:r>
          </w:p>
          <w:p>
            <w:pPr>
              <w:numPr>
                <w:ilvl w:val="0"/>
                <w:numId w:val="0"/>
              </w:num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（二）评分依据：</w:t>
            </w:r>
          </w:p>
          <w:p>
            <w:pPr>
              <w:numPr>
                <w:ilvl w:val="0"/>
                <w:numId w:val="0"/>
              </w:numPr>
              <w:spacing w:line="32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提供最近1年企业人力资源考评和员工考评相关内容，根据提供资料，优秀得6分，不能提供的，不得分。</w:t>
            </w:r>
          </w:p>
          <w:p>
            <w:pPr>
              <w:spacing w:line="320" w:lineRule="exact"/>
              <w:rPr>
                <w:rFonts w:hint="eastAsia" w:ascii="宋体" w:hAnsi="宋体"/>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62" w:type="dxa"/>
            <w:vMerge w:val="continue"/>
            <w:tcBorders>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0"/>
                <w:szCs w:val="20"/>
                <w:lang w:eastAsia="zh-CN"/>
              </w:rPr>
            </w:pPr>
            <w:r>
              <w:rPr>
                <w:rFonts w:hint="eastAsia" w:ascii="宋体" w:hAnsi="宋体" w:eastAsia="宋体"/>
                <w:sz w:val="20"/>
                <w:szCs w:val="20"/>
                <w:lang w:val="en-US" w:eastAsia="zh-CN"/>
              </w:rPr>
              <w:t>7</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服务能力</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ascii="宋体" w:hAnsi="宋体"/>
                <w:sz w:val="20"/>
                <w:szCs w:val="20"/>
              </w:rPr>
            </w:pPr>
            <w:r>
              <w:rPr>
                <w:rFonts w:hint="eastAsia" w:ascii="宋体" w:hAnsi="宋体" w:eastAsia="宋体" w:cs="宋体"/>
                <w:sz w:val="24"/>
                <w:szCs w:val="24"/>
                <w:lang w:val="en-US" w:eastAsia="zh-CN"/>
              </w:rPr>
              <w:t>（一）评分内容</w:t>
            </w:r>
            <w:r>
              <w:rPr>
                <w:rFonts w:hint="eastAsia" w:ascii="宋体" w:hAnsi="宋体"/>
                <w:sz w:val="20"/>
                <w:szCs w:val="20"/>
              </w:rPr>
              <w:t>：</w:t>
            </w:r>
          </w:p>
          <w:p>
            <w:pPr>
              <w:spacing w:line="3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在深圳本地配送已形成一定规模（各区各举一例，深汕合作区除外）（6分）</w:t>
            </w:r>
          </w:p>
          <w:p>
            <w:pPr>
              <w:numPr>
                <w:ilvl w:val="0"/>
                <w:numId w:val="0"/>
              </w:num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（二）评分依据：</w:t>
            </w:r>
          </w:p>
          <w:p>
            <w:pPr>
              <w:numPr>
                <w:ilvl w:val="0"/>
                <w:numId w:val="0"/>
              </w:numPr>
              <w:spacing w:line="32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在深圳各区都拥有规模完善的配送服务，得6分，无法配送区域≤1，得3-5分，无法配送区域≥2，不得分，</w:t>
            </w:r>
          </w:p>
          <w:p>
            <w:pPr>
              <w:spacing w:line="320" w:lineRule="exact"/>
              <w:jc w:val="left"/>
              <w:rPr>
                <w:rFonts w:hint="eastAsia" w:ascii="宋体" w:hAnsi="宋体"/>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3" w:hRule="atLeast"/>
          <w:jc w:val="center"/>
        </w:trPr>
        <w:tc>
          <w:tcPr>
            <w:tcW w:w="662" w:type="dxa"/>
            <w:vMerge w:val="restart"/>
            <w:tcBorders>
              <w:top w:val="single" w:color="000000" w:sz="8" w:space="0"/>
              <w:left w:val="single" w:color="000000" w:sz="8" w:space="0"/>
              <w:right w:val="single" w:color="000000" w:sz="8" w:space="0"/>
            </w:tcBorders>
            <w:vAlign w:val="center"/>
          </w:tcPr>
          <w:p>
            <w:pPr>
              <w:spacing w:line="320" w:lineRule="exact"/>
              <w:jc w:val="center"/>
              <w:rPr>
                <w:rFonts w:hint="default" w:ascii="宋体" w:hAnsi="宋体" w:eastAsia="宋体"/>
                <w:sz w:val="20"/>
                <w:szCs w:val="20"/>
                <w:lang w:val="en-US" w:eastAsia="zh-CN"/>
              </w:rPr>
            </w:pPr>
            <w:r>
              <w:rPr>
                <w:rFonts w:hint="eastAsia" w:ascii="宋体" w:hAnsi="宋体" w:eastAsia="宋体"/>
                <w:sz w:val="24"/>
                <w:szCs w:val="24"/>
                <w:lang w:val="en-US" w:eastAsia="zh-CN"/>
              </w:rPr>
              <w:t>技术部分</w:t>
            </w: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1</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配送保障</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000000" w:sz="8" w:space="0"/>
              <w:left w:val="single" w:color="000000" w:sz="8" w:space="0"/>
              <w:bottom w:val="single" w:color="000000" w:sz="8" w:space="0"/>
              <w:right w:val="single" w:color="000000" w:sz="8" w:space="0"/>
            </w:tcBorders>
            <w:vAlign w:val="top"/>
          </w:tcPr>
          <w:p>
            <w:p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（一）评分内容：</w:t>
            </w:r>
          </w:p>
          <w:p>
            <w:pPr>
              <w:spacing w:line="3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具有足够的车辆保障自由运输配送或外包专业运输配送。（6分）</w:t>
            </w:r>
          </w:p>
          <w:p>
            <w:p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（二）评分依据：</w:t>
            </w:r>
          </w:p>
          <w:p>
            <w:pPr>
              <w:spacing w:line="320" w:lineRule="exact"/>
              <w:ind w:firstLine="480" w:firstLineChars="200"/>
              <w:jc w:val="left"/>
              <w:rPr>
                <w:sz w:val="20"/>
                <w:szCs w:val="20"/>
              </w:rPr>
            </w:pPr>
            <w:r>
              <w:rPr>
                <w:rFonts w:hint="eastAsia" w:ascii="宋体" w:hAnsi="宋体" w:eastAsia="宋体" w:cs="宋体"/>
                <w:sz w:val="24"/>
                <w:szCs w:val="24"/>
                <w:lang w:val="en-US" w:eastAsia="zh-CN"/>
              </w:rPr>
              <w:t>企业可自由运输或外包专业运输得6分，不能满足不得分。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81" w:hRule="atLeast"/>
          <w:jc w:val="center"/>
        </w:trPr>
        <w:tc>
          <w:tcPr>
            <w:tcW w:w="662" w:type="dxa"/>
            <w:vMerge w:val="continue"/>
            <w:tcBorders>
              <w:left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2</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产品质检</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8分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ascii="宋体" w:hAnsi="宋体"/>
                <w:sz w:val="20"/>
                <w:szCs w:val="20"/>
              </w:rPr>
            </w:pPr>
            <w:r>
              <w:rPr>
                <w:rFonts w:hint="eastAsia" w:ascii="宋体" w:hAnsi="宋体" w:eastAsia="宋体" w:cs="宋体"/>
                <w:sz w:val="24"/>
                <w:szCs w:val="24"/>
                <w:lang w:val="en-US" w:eastAsia="zh-CN"/>
              </w:rPr>
              <w:t>（一）评分内容</w:t>
            </w:r>
            <w:r>
              <w:rPr>
                <w:rFonts w:hint="eastAsia" w:ascii="宋体" w:hAnsi="宋体"/>
                <w:sz w:val="20"/>
                <w:szCs w:val="20"/>
              </w:rPr>
              <w:t>：</w:t>
            </w:r>
          </w:p>
          <w:p>
            <w:pPr>
              <w:spacing w:line="320" w:lineRule="exact"/>
              <w:jc w:val="left"/>
              <w:rPr>
                <w:rFonts w:hint="eastAsia" w:eastAsia="宋体"/>
                <w:lang w:val="en-US" w:eastAsia="zh-CN"/>
              </w:rPr>
            </w:pPr>
            <w:r>
              <w:rPr>
                <w:rFonts w:hint="eastAsia" w:eastAsia="宋体"/>
                <w:lang w:val="en-US" w:eastAsia="zh-CN"/>
              </w:rPr>
              <w:t>1.蔬菜、鲜肉类产品质检（4分）</w:t>
            </w:r>
          </w:p>
          <w:p>
            <w:pPr>
              <w:spacing w:line="320" w:lineRule="exact"/>
              <w:jc w:val="left"/>
              <w:rPr>
                <w:rFonts w:hint="eastAsia" w:eastAsia="宋体"/>
                <w:lang w:val="en-US" w:eastAsia="zh-CN"/>
              </w:rPr>
            </w:pPr>
            <w:r>
              <w:rPr>
                <w:rFonts w:hint="eastAsia" w:eastAsia="宋体"/>
                <w:lang w:val="en-US" w:eastAsia="zh-CN"/>
              </w:rPr>
              <w:t>2.干货、粮油产品质检。（4分）</w:t>
            </w:r>
          </w:p>
          <w:p>
            <w:pPr>
              <w:numPr>
                <w:ilvl w:val="0"/>
                <w:numId w:val="0"/>
              </w:num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（二）评分依据：</w:t>
            </w:r>
          </w:p>
          <w:p>
            <w:pPr>
              <w:numPr>
                <w:ilvl w:val="0"/>
                <w:numId w:val="0"/>
              </w:numPr>
              <w:spacing w:line="320" w:lineRule="exact"/>
              <w:ind w:firstLine="480" w:firstLineChars="200"/>
              <w:jc w:val="left"/>
              <w:rPr>
                <w:rFonts w:hint="default"/>
                <w:sz w:val="20"/>
                <w:szCs w:val="20"/>
                <w:lang w:val="en-US"/>
              </w:rPr>
            </w:pPr>
            <w:r>
              <w:rPr>
                <w:rFonts w:hint="eastAsia" w:ascii="宋体" w:hAnsi="宋体" w:eastAsia="宋体" w:cs="宋体"/>
                <w:sz w:val="24"/>
                <w:szCs w:val="24"/>
                <w:lang w:val="en-US" w:eastAsia="zh-CN"/>
              </w:rPr>
              <w:t>提供最近1年项目中</w:t>
            </w:r>
            <w:r>
              <w:rPr>
                <w:rFonts w:hint="eastAsia" w:eastAsia="宋体"/>
                <w:lang w:val="en-US" w:eastAsia="zh-CN"/>
              </w:rPr>
              <w:t>蔬菜、鲜肉类产品每日质检报告，得4分；提供</w:t>
            </w:r>
            <w:r>
              <w:rPr>
                <w:rFonts w:hint="eastAsia" w:ascii="宋体" w:hAnsi="宋体" w:eastAsia="宋体" w:cs="宋体"/>
                <w:sz w:val="24"/>
                <w:szCs w:val="24"/>
                <w:lang w:val="en-US" w:eastAsia="zh-CN"/>
              </w:rPr>
              <w:t>最近1年项目中干货、粮油质检报告（至少半年一检），得4分。缺少质检报告不得分，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662" w:type="dxa"/>
            <w:vMerge w:val="continue"/>
            <w:tcBorders>
              <w:left w:val="single" w:color="000000" w:sz="8" w:space="0"/>
              <w:right w:val="single" w:color="000000" w:sz="8" w:space="0"/>
            </w:tcBorders>
            <w:vAlign w:val="center"/>
          </w:tcPr>
          <w:p>
            <w:pPr>
              <w:spacing w:line="320" w:lineRule="exact"/>
              <w:jc w:val="center"/>
              <w:rPr>
                <w:rFonts w:hint="eastAsia" w:ascii="宋体" w:hAnsi="宋体" w:eastAsia="宋体"/>
                <w:sz w:val="20"/>
                <w:szCs w:val="20"/>
                <w:lang w:val="en-US" w:eastAsia="zh-CN"/>
              </w:rPr>
            </w:pPr>
          </w:p>
        </w:tc>
        <w:tc>
          <w:tcPr>
            <w:tcW w:w="662"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0"/>
                <w:szCs w:val="20"/>
                <w:lang w:val="en-US" w:eastAsia="zh-CN"/>
              </w:rPr>
            </w:pPr>
            <w:r>
              <w:rPr>
                <w:rFonts w:hint="eastAsia" w:ascii="宋体" w:hAnsi="宋体" w:eastAsia="宋体"/>
                <w:sz w:val="20"/>
                <w:szCs w:val="20"/>
                <w:lang w:val="en-US" w:eastAsia="zh-CN"/>
              </w:rPr>
              <w:t>3</w:t>
            </w:r>
          </w:p>
        </w:tc>
        <w:tc>
          <w:tcPr>
            <w:tcW w:w="2419"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食品安全承诺</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6分</w:t>
            </w:r>
          </w:p>
        </w:tc>
        <w:tc>
          <w:tcPr>
            <w:tcW w:w="5103" w:type="dxa"/>
            <w:tcBorders>
              <w:top w:val="single" w:color="000000" w:sz="8" w:space="0"/>
              <w:left w:val="single" w:color="000000" w:sz="8" w:space="0"/>
              <w:bottom w:val="single" w:color="000000" w:sz="8" w:space="0"/>
              <w:right w:val="single" w:color="000000" w:sz="8" w:space="0"/>
            </w:tcBorders>
          </w:tcPr>
          <w:p>
            <w:pPr>
              <w:spacing w:line="320" w:lineRule="exact"/>
              <w:jc w:val="left"/>
              <w:rPr>
                <w:rFonts w:hint="eastAsia" w:ascii="宋体" w:hAnsi="宋体"/>
                <w:sz w:val="20"/>
                <w:szCs w:val="20"/>
              </w:rPr>
            </w:pPr>
            <w:r>
              <w:rPr>
                <w:rFonts w:hint="eastAsia" w:ascii="宋体" w:hAnsi="宋体" w:eastAsia="宋体" w:cs="宋体"/>
                <w:sz w:val="24"/>
                <w:szCs w:val="24"/>
                <w:lang w:val="en-US" w:eastAsia="zh-CN"/>
              </w:rPr>
              <w:t>（一）评分内容</w:t>
            </w:r>
            <w:r>
              <w:rPr>
                <w:rFonts w:hint="eastAsia" w:ascii="宋体" w:hAnsi="宋体"/>
                <w:sz w:val="20"/>
                <w:szCs w:val="20"/>
              </w:rPr>
              <w:t>：</w:t>
            </w:r>
          </w:p>
          <w:p>
            <w:pPr>
              <w:spacing w:line="320" w:lineRule="exact"/>
              <w:jc w:val="left"/>
              <w:rPr>
                <w:rFonts w:hint="eastAsia" w:eastAsia="宋体"/>
                <w:lang w:val="en-US" w:eastAsia="zh-CN"/>
              </w:rPr>
            </w:pPr>
            <w:r>
              <w:rPr>
                <w:rFonts w:hint="eastAsia" w:eastAsia="宋体"/>
                <w:lang w:val="en-US" w:eastAsia="zh-CN"/>
              </w:rPr>
              <w:t>1.食品安全承诺书（3分）</w:t>
            </w:r>
          </w:p>
          <w:p>
            <w:pPr>
              <w:spacing w:line="320" w:lineRule="exact"/>
              <w:jc w:val="left"/>
              <w:rPr>
                <w:rFonts w:hint="eastAsia" w:eastAsia="宋体"/>
                <w:lang w:val="en-US" w:eastAsia="zh-CN"/>
              </w:rPr>
            </w:pPr>
            <w:r>
              <w:rPr>
                <w:rFonts w:hint="eastAsia" w:eastAsia="宋体"/>
                <w:lang w:val="en-US" w:eastAsia="zh-CN"/>
              </w:rPr>
              <w:t>2.服务承诺书。（3分）</w:t>
            </w:r>
          </w:p>
          <w:p>
            <w:pPr>
              <w:numPr>
                <w:ilvl w:val="0"/>
                <w:numId w:val="0"/>
              </w:numPr>
              <w:spacing w:line="3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（二）评分依据：</w:t>
            </w:r>
          </w:p>
          <w:p>
            <w:pPr>
              <w:spacing w:line="320" w:lineRule="exact"/>
              <w:ind w:firstLine="480" w:firstLineChars="200"/>
              <w:rPr>
                <w:rFonts w:hint="default"/>
                <w:sz w:val="20"/>
                <w:szCs w:val="20"/>
                <w:lang w:val="en-US"/>
              </w:rPr>
            </w:pPr>
            <w:r>
              <w:rPr>
                <w:rFonts w:hint="eastAsia" w:ascii="宋体" w:hAnsi="宋体" w:eastAsia="宋体" w:cs="宋体"/>
                <w:sz w:val="24"/>
                <w:szCs w:val="24"/>
                <w:lang w:val="en-US" w:eastAsia="zh-CN"/>
              </w:rPr>
              <w:t>提供企业食品安全承诺书和服务承诺书，文件齐全得6分，文件缺少不得分，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3743" w:type="dxa"/>
            <w:gridSpan w:val="3"/>
            <w:tcBorders>
              <w:left w:val="single" w:color="000000" w:sz="8" w:space="0"/>
              <w:bottom w:val="single" w:color="000000" w:sz="8" w:space="0"/>
              <w:right w:val="single" w:color="000000" w:sz="8" w:space="0"/>
            </w:tcBorders>
            <w:vAlign w:val="center"/>
          </w:tcPr>
          <w:p>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价格部分</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ascii="宋体" w:hAnsi="宋体" w:eastAsia="宋体"/>
                <w:sz w:val="24"/>
                <w:szCs w:val="24"/>
                <w:lang w:val="en-US" w:eastAsia="zh-CN"/>
              </w:rPr>
            </w:pPr>
            <w:r>
              <w:rPr>
                <w:rFonts w:hint="eastAsia" w:eastAsia="宋体"/>
                <w:sz w:val="20"/>
                <w:szCs w:val="20"/>
                <w:lang w:val="en-US" w:eastAsia="zh-CN"/>
              </w:rPr>
              <w:t>30</w:t>
            </w:r>
          </w:p>
        </w:tc>
        <w:tc>
          <w:tcPr>
            <w:tcW w:w="1030"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hint="default" w:eastAsia="宋体"/>
                <w:sz w:val="20"/>
                <w:szCs w:val="20"/>
                <w:lang w:val="en-US" w:eastAsia="zh-CN"/>
              </w:rPr>
            </w:pPr>
            <w:r>
              <w:rPr>
                <w:rFonts w:hint="eastAsia" w:eastAsia="宋体"/>
                <w:sz w:val="20"/>
                <w:szCs w:val="20"/>
                <w:lang w:val="en-US" w:eastAsia="zh-CN"/>
              </w:rPr>
              <w:t>30分</w:t>
            </w:r>
          </w:p>
        </w:tc>
        <w:tc>
          <w:tcPr>
            <w:tcW w:w="5103" w:type="dxa"/>
            <w:tcBorders>
              <w:top w:val="single" w:color="000000" w:sz="8" w:space="0"/>
              <w:left w:val="single" w:color="000000" w:sz="8" w:space="0"/>
              <w:bottom w:val="single" w:color="000000" w:sz="8" w:space="0"/>
              <w:right w:val="single" w:color="000000" w:sz="8" w:space="0"/>
            </w:tcBorders>
            <w:vAlign w:val="center"/>
          </w:tcPr>
          <w:p>
            <w:pPr>
              <w:spacing w:line="3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将评委会修正审核后的有效报价中的最低价作为基准价格，等于基准价格的投标报价定为满分。</w:t>
            </w:r>
          </w:p>
          <w:p>
            <w:pPr>
              <w:spacing w:line="3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折算公式：基准价格=各有效投标价格中的最低价</w:t>
            </w:r>
          </w:p>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1.当投标价格=基准价格时：价格得分=30分</w:t>
            </w:r>
          </w:p>
          <w:p>
            <w:pPr>
              <w:spacing w:line="320" w:lineRule="exact"/>
              <w:rPr>
                <w:rFonts w:hint="eastAsia" w:ascii="Times New Roman" w:hAnsi="Times New Roman" w:eastAsia="宋体" w:cs="Times New Roman"/>
                <w:sz w:val="20"/>
                <w:szCs w:val="20"/>
                <w:lang w:val="en-US" w:eastAsia="zh-CN"/>
              </w:rPr>
            </w:pPr>
            <w:r>
              <w:rPr>
                <w:rFonts w:hint="eastAsia" w:ascii="宋体" w:hAnsi="宋体" w:eastAsia="宋体" w:cs="宋体"/>
                <w:sz w:val="24"/>
                <w:szCs w:val="24"/>
                <w:lang w:val="en-US" w:eastAsia="zh-CN"/>
              </w:rPr>
              <w:t>2.当投标价格&gt;基准价格时：价格得分=（基准价格÷投标价格）x30</w:t>
            </w:r>
          </w:p>
        </w:tc>
      </w:tr>
    </w:tbl>
    <w:p/>
    <w:p/>
    <w:p>
      <w:pPr>
        <w:pStyle w:val="5"/>
        <w:tabs>
          <w:tab w:val="left" w:pos="7740"/>
        </w:tabs>
        <w:spacing w:line="20" w:lineRule="atLeast"/>
        <w:ind w:firstLine="560" w:firstLineChars="200"/>
        <w:rPr>
          <w:rFonts w:hint="eastAsia" w:ascii="仿宋" w:hAnsi="仿宋" w:eastAsia="仿宋" w:cs="仿宋"/>
          <w:sz w:val="28"/>
          <w:szCs w:val="28"/>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numPr>
          <w:ilvl w:val="0"/>
          <w:numId w:val="4"/>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在不背离招标文件和投标文件的实质性内容前提下,采购单位对有关内容有权做出必要的细化和补充。</w:t>
      </w:r>
    </w:p>
    <w:p>
      <w:pPr>
        <w:pStyle w:val="2"/>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第七部分  投标文件格式</w:t>
      </w:r>
    </w:p>
    <w:p>
      <w:pPr>
        <w:spacing w:line="360" w:lineRule="auto"/>
        <w:ind w:firstLine="420" w:firstLineChars="200"/>
        <w:rPr>
          <w:rFonts w:ascii="仿宋" w:hAnsi="仿宋" w:eastAsia="仿宋" w:cs="仿宋"/>
          <w:szCs w:val="21"/>
        </w:rPr>
      </w:pPr>
    </w:p>
    <w:p>
      <w:pPr>
        <w:spacing w:line="360" w:lineRule="auto"/>
        <w:ind w:firstLine="420" w:firstLineChars="200"/>
        <w:rPr>
          <w:rFonts w:ascii="仿宋" w:hAnsi="仿宋" w:eastAsia="仿宋" w:cs="仿宋"/>
          <w:szCs w:val="21"/>
        </w:rPr>
      </w:pPr>
    </w:p>
    <w:p>
      <w:pPr>
        <w:rPr>
          <w:rFonts w:ascii="仿宋" w:hAnsi="仿宋" w:eastAsia="仿宋" w:cs="仿宋"/>
          <w:b/>
          <w:color w:val="000000"/>
          <w:sz w:val="24"/>
        </w:rPr>
      </w:pPr>
    </w:p>
    <w:p>
      <w:pPr>
        <w:rPr>
          <w:rFonts w:ascii="仿宋" w:hAnsi="仿宋" w:eastAsia="仿宋" w:cs="仿宋"/>
          <w:color w:val="000000"/>
        </w:rPr>
      </w:pPr>
    </w:p>
    <w:p>
      <w:pPr>
        <w:rPr>
          <w:rFonts w:ascii="仿宋" w:hAnsi="仿宋" w:eastAsia="仿宋" w:cs="仿宋"/>
          <w:color w:val="000000"/>
        </w:rPr>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 w:hAnsi="仿宋" w:eastAsia="仿宋" w:cs="仿宋"/>
          <w:color w:val="000000"/>
        </w:rPr>
      </w:pPr>
    </w:p>
    <w:p>
      <w:pPr>
        <w:pStyle w:val="2"/>
        <w:rPr>
          <w:rFonts w:hint="eastAsia"/>
        </w:rPr>
      </w:pPr>
    </w:p>
    <w:p>
      <w:pPr>
        <w:pStyle w:val="6"/>
        <w:tabs>
          <w:tab w:val="left" w:pos="1260"/>
        </w:tabs>
        <w:spacing w:line="360" w:lineRule="auto"/>
        <w:jc w:val="center"/>
        <w:rPr>
          <w:rFonts w:ascii="仿宋" w:hAnsi="仿宋" w:eastAsia="仿宋" w:cs="仿宋"/>
          <w:b/>
          <w:color w:val="000000"/>
          <w:spacing w:val="100"/>
          <w:w w:val="110"/>
          <w:kern w:val="0"/>
          <w:sz w:val="44"/>
          <w:szCs w:val="44"/>
        </w:rPr>
      </w:pPr>
    </w:p>
    <w:p>
      <w:pPr>
        <w:pStyle w:val="6"/>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6"/>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6"/>
        <w:spacing w:line="360" w:lineRule="auto"/>
        <w:rPr>
          <w:rFonts w:ascii="仿宋" w:hAnsi="仿宋" w:eastAsia="仿宋" w:cs="仿宋"/>
          <w:b/>
          <w:color w:val="000000"/>
          <w:sz w:val="28"/>
          <w:szCs w:val="28"/>
        </w:rPr>
      </w:pPr>
    </w:p>
    <w:p>
      <w:pPr>
        <w:pStyle w:val="6"/>
        <w:spacing w:line="360" w:lineRule="auto"/>
        <w:rPr>
          <w:rFonts w:ascii="仿宋" w:hAnsi="仿宋" w:eastAsia="仿宋" w:cs="仿宋"/>
          <w:b/>
          <w:color w:val="000000"/>
          <w:sz w:val="28"/>
          <w:szCs w:val="28"/>
        </w:rPr>
      </w:pPr>
    </w:p>
    <w:p>
      <w:pPr>
        <w:pStyle w:val="6"/>
        <w:spacing w:line="360" w:lineRule="auto"/>
        <w:rPr>
          <w:rFonts w:ascii="仿宋" w:hAnsi="仿宋" w:eastAsia="仿宋" w:cs="仿宋"/>
          <w:b/>
          <w:color w:val="000000"/>
          <w:sz w:val="28"/>
          <w:szCs w:val="28"/>
        </w:rPr>
      </w:pPr>
    </w:p>
    <w:p>
      <w:pPr>
        <w:pStyle w:val="6"/>
        <w:spacing w:line="360" w:lineRule="auto"/>
        <w:rPr>
          <w:rFonts w:ascii="仿宋" w:hAnsi="仿宋" w:eastAsia="仿宋" w:cs="仿宋"/>
          <w:b/>
          <w:color w:val="000000"/>
          <w:sz w:val="28"/>
          <w:szCs w:val="28"/>
        </w:rPr>
      </w:pPr>
    </w:p>
    <w:p>
      <w:pPr>
        <w:pStyle w:val="6"/>
        <w:spacing w:line="360" w:lineRule="auto"/>
        <w:ind w:firstLine="1661" w:firstLineChars="591"/>
        <w:rPr>
          <w:rFonts w:ascii="仿宋" w:hAnsi="仿宋" w:eastAsia="仿宋" w:cs="仿宋"/>
          <w:b/>
          <w:color w:val="000000"/>
          <w:sz w:val="28"/>
          <w:szCs w:val="28"/>
        </w:rPr>
      </w:pPr>
    </w:p>
    <w:p>
      <w:pPr>
        <w:pStyle w:val="6"/>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6"/>
        <w:spacing w:line="360" w:lineRule="auto"/>
        <w:ind w:firstLine="1521" w:firstLineChars="541"/>
        <w:rPr>
          <w:rFonts w:ascii="仿宋" w:hAnsi="仿宋" w:eastAsia="仿宋" w:cs="仿宋"/>
          <w:b/>
          <w:color w:val="000000"/>
          <w:sz w:val="28"/>
          <w:szCs w:val="28"/>
        </w:rPr>
      </w:pPr>
    </w:p>
    <w:p>
      <w:pPr>
        <w:pStyle w:val="6"/>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rPr>
          <w:rFonts w:ascii="仿宋" w:hAnsi="仿宋" w:eastAsia="仿宋" w:cs="仿宋"/>
          <w:b/>
          <w:bCs/>
          <w:color w:val="000000"/>
          <w:sz w:val="24"/>
        </w:rPr>
      </w:pPr>
      <w:r>
        <w:rPr>
          <w:rFonts w:hint="eastAsia" w:ascii="仿宋" w:hAnsi="仿宋" w:eastAsia="仿宋" w:cs="仿宋"/>
          <w:color w:val="000000"/>
          <w:sz w:val="28"/>
          <w:szCs w:val="28"/>
        </w:rPr>
        <w:br w:type="page"/>
      </w:r>
      <w:bookmarkStart w:id="1" w:name="OLE_LINK6"/>
      <w:r>
        <w:rPr>
          <w:rFonts w:hint="eastAsia" w:ascii="仿宋" w:hAnsi="仿宋" w:eastAsia="仿宋" w:cs="仿宋"/>
          <w:b/>
          <w:bCs/>
          <w:color w:val="000000"/>
          <w:sz w:val="28"/>
          <w:szCs w:val="28"/>
        </w:rPr>
        <w:t>1、投标人情况介绍表</w:t>
      </w:r>
    </w:p>
    <w:p>
      <w:pPr>
        <w:pStyle w:val="9"/>
        <w:ind w:left="105" w:hanging="1"/>
        <w:jc w:val="center"/>
        <w:rPr>
          <w:rFonts w:ascii="仿宋" w:hAnsi="仿宋" w:eastAsia="仿宋" w:cs="仿宋"/>
          <w:b/>
          <w:color w:val="000000"/>
          <w:spacing w:val="0"/>
          <w:kern w:val="2"/>
          <w:sz w:val="28"/>
          <w:szCs w:val="28"/>
          <w:lang w:val="en-GB"/>
        </w:rPr>
      </w:pPr>
    </w:p>
    <w:tbl>
      <w:tblPr>
        <w:tblStyle w:val="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pPr>
        <w:tabs>
          <w:tab w:val="left" w:pos="180"/>
        </w:tabs>
        <w:spacing w:line="360" w:lineRule="auto"/>
        <w:ind w:left="-239" w:leftChars="-114" w:firstLine="102" w:firstLineChars="49"/>
        <w:rPr>
          <w:rFonts w:ascii="仿宋" w:hAnsi="仿宋" w:eastAsia="仿宋" w:cs="仿宋"/>
          <w:bCs/>
          <w:color w:val="000000"/>
          <w:szCs w:val="40"/>
          <w:lang w:val="en-GB"/>
        </w:rPr>
      </w:pPr>
    </w:p>
    <w:p>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5"/>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rPr>
        <w:t>2、投标函</w:t>
      </w:r>
      <w:bookmarkEnd w:id="1"/>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b/>
          <w:color w:val="000000"/>
          <w:kern w:val="0"/>
          <w:sz w:val="22"/>
          <w:szCs w:val="22"/>
          <w:u w:val="single"/>
          <w:lang w:val="en-US" w:eastAsia="zh-CN"/>
        </w:rPr>
        <w:t>梧桐山发射基地食材配送</w:t>
      </w:r>
      <w:r>
        <w:rPr>
          <w:rFonts w:hint="eastAsia" w:ascii="仿宋" w:hAnsi="仿宋" w:eastAsia="仿宋" w:cs="仿宋"/>
          <w:color w:val="000000"/>
          <w:kern w:val="0"/>
          <w:sz w:val="22"/>
          <w:szCs w:val="22"/>
          <w:u w:val="single"/>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仿宋" w:hAnsi="仿宋" w:eastAsia="仿宋" w:cs="仿宋"/>
          <w:color w:val="000000"/>
          <w:kern w:val="0"/>
          <w:sz w:val="22"/>
          <w:szCs w:val="22"/>
        </w:rPr>
      </w:pPr>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2"/>
      </w:pPr>
    </w:p>
    <w:p/>
    <w:p>
      <w:pPr>
        <w:pStyle w:val="4"/>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3、</w:t>
      </w:r>
      <w:bookmarkStart w:id="2" w:name="OLE_LINK7"/>
      <w:r>
        <w:rPr>
          <w:rFonts w:hint="eastAsia" w:ascii="仿宋" w:hAnsi="仿宋" w:eastAsia="仿宋" w:cs="仿宋"/>
          <w:bCs w:val="0"/>
          <w:color w:val="000000"/>
          <w:kern w:val="0"/>
        </w:rPr>
        <w:t>法定代表人/负责人资格证明书及授权委托书</w:t>
      </w:r>
      <w:bookmarkEnd w:id="2"/>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pStyle w:val="10"/>
        <w:numPr>
          <w:ilvl w:val="0"/>
          <w:numId w:val="6"/>
        </w:numPr>
        <w:autoSpaceDE w:val="0"/>
        <w:autoSpaceDN w:val="0"/>
        <w:spacing w:line="360" w:lineRule="auto"/>
        <w:ind w:firstLine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rPr>
        <w:t>5、投标明细报价表</w:t>
      </w:r>
    </w:p>
    <w:p>
      <w:pPr>
        <w:adjustRightInd w:val="0"/>
        <w:snapToGrid w:val="0"/>
        <w:jc w:val="center"/>
        <w:rPr>
          <w:rFonts w:ascii="仿宋" w:hAnsi="仿宋" w:eastAsia="仿宋" w:cs="仿宋"/>
          <w:bCs/>
          <w:color w:val="000000"/>
          <w:sz w:val="28"/>
          <w:szCs w:val="28"/>
        </w:rPr>
      </w:pPr>
    </w:p>
    <w:p>
      <w:pPr>
        <w:numPr>
          <w:ilvl w:val="0"/>
          <w:numId w:val="7"/>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pStyle w:val="3"/>
        <w:rPr>
          <w:rFonts w:hint="eastAsia"/>
          <w:lang w:val="en-US" w:eastAsia="zh-CN"/>
        </w:rPr>
      </w:pPr>
    </w:p>
    <w:p>
      <w:pPr>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FC75BFC5"/>
    <w:multiLevelType w:val="singleLevel"/>
    <w:tmpl w:val="FC75BFC5"/>
    <w:lvl w:ilvl="0" w:tentative="0">
      <w:start w:val="1"/>
      <w:numFmt w:val="chineseCounting"/>
      <w:suff w:val="nothing"/>
      <w:lvlText w:val="%1、"/>
      <w:lvlJc w:val="left"/>
      <w:pPr>
        <w:ind w:left="0" w:firstLine="0"/>
      </w:pPr>
    </w:lvl>
  </w:abstractNum>
  <w:abstractNum w:abstractNumId="3">
    <w:nsid w:val="259A3268"/>
    <w:multiLevelType w:val="multilevel"/>
    <w:tmpl w:val="259A3268"/>
    <w:lvl w:ilvl="0" w:tentative="0">
      <w:start w:val="4"/>
      <w:numFmt w:val="decimal"/>
      <w:lvlText w:val="%1、"/>
      <w:lvlJc w:val="left"/>
      <w:pPr>
        <w:ind w:left="720" w:hanging="720"/>
      </w:pPr>
      <w:rPr>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090AEC"/>
    <w:multiLevelType w:val="singleLevel"/>
    <w:tmpl w:val="2D090AEC"/>
    <w:lvl w:ilvl="0" w:tentative="0">
      <w:start w:val="2"/>
      <w:numFmt w:val="decimal"/>
      <w:suff w:val="space"/>
      <w:lvlText w:val="%1."/>
      <w:lvlJc w:val="left"/>
      <w:pPr>
        <w:ind w:left="0" w:firstLine="0"/>
      </w:pPr>
    </w:lvl>
  </w:abstractNum>
  <w:abstractNum w:abstractNumId="5">
    <w:nsid w:val="4E589F72"/>
    <w:multiLevelType w:val="singleLevel"/>
    <w:tmpl w:val="4E589F72"/>
    <w:lvl w:ilvl="0" w:tentative="0">
      <w:start w:val="1"/>
      <w:numFmt w:val="chineseCounting"/>
      <w:suff w:val="nothing"/>
      <w:lvlText w:val="%1、"/>
      <w:lvlJc w:val="left"/>
      <w:rPr>
        <w:rFonts w:hint="eastAsia"/>
      </w:rPr>
    </w:lvl>
  </w:abstractNum>
  <w:abstractNum w:abstractNumId="6">
    <w:nsid w:val="72AABAE8"/>
    <w:multiLevelType w:val="singleLevel"/>
    <w:tmpl w:val="72AABAE8"/>
    <w:lvl w:ilvl="0" w:tentative="0">
      <w:start w:val="2"/>
      <w:numFmt w:val="decimal"/>
      <w:suff w:val="space"/>
      <w:lvlText w:val="%1)"/>
      <w:lvlJc w:val="left"/>
      <w:pPr>
        <w:ind w:left="0" w:firstLine="0"/>
      </w:pPr>
    </w:lvl>
  </w:abstractNum>
  <w:num w:numId="1">
    <w:abstractNumId w:val="4"/>
    <w:lvlOverride w:ilvl="0">
      <w:startOverride w:val="2"/>
    </w:lvlOverride>
  </w:num>
  <w:num w:numId="2">
    <w:abstractNumId w:val="0"/>
    <w:lvlOverride w:ilvl="0">
      <w:startOverride w:val="2"/>
    </w:lvlOverride>
  </w:num>
  <w:num w:numId="3">
    <w:abstractNumId w:val="5"/>
  </w:num>
  <w:num w:numId="4">
    <w:abstractNumId w:val="2"/>
    <w:lvlOverride w:ilvl="0">
      <w:startOverride w:val="1"/>
    </w:lvlOverride>
  </w:num>
  <w:num w:numId="5">
    <w:abstractNumId w:val="6"/>
    <w:lvlOverride w:ilvl="0">
      <w:startOverride w:val="2"/>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4925654E"/>
    <w:rsid w:val="03C76963"/>
    <w:rsid w:val="0CCD74A5"/>
    <w:rsid w:val="14C73CEE"/>
    <w:rsid w:val="1D4B1F5B"/>
    <w:rsid w:val="1F4924CA"/>
    <w:rsid w:val="4925654E"/>
    <w:rsid w:val="4D6E4D26"/>
    <w:rsid w:val="719E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2"/>
    <w:basedOn w:val="1"/>
    <w:qFormat/>
    <w:uiPriority w:val="0"/>
    <w:pPr>
      <w:spacing w:line="360" w:lineRule="auto"/>
    </w:pPr>
    <w:rPr>
      <w:sz w:val="24"/>
    </w:rPr>
  </w:style>
  <w:style w:type="paragraph" w:styleId="5">
    <w:name w:val="Normal Indent"/>
    <w:basedOn w:val="1"/>
    <w:semiHidden/>
    <w:unhideWhenUsed/>
    <w:qFormat/>
    <w:uiPriority w:val="0"/>
    <w:pPr>
      <w:ind w:firstLine="420"/>
    </w:pPr>
    <w:rPr>
      <w:rFonts w:asciiTheme="minorHAnsi" w:hAnsiTheme="minorHAnsi" w:eastAsiaTheme="minorEastAsia" w:cstheme="minorBidi"/>
      <w:szCs w:val="22"/>
    </w:rPr>
  </w:style>
  <w:style w:type="paragraph" w:styleId="6">
    <w:name w:val="Plain Text"/>
    <w:basedOn w:val="1"/>
    <w:next w:val="1"/>
    <w:unhideWhenUsed/>
    <w:qFormat/>
    <w:uiPriority w:val="0"/>
    <w:rPr>
      <w:rFonts w:ascii="宋体" w:hAnsi="Courier New" w:cs="Courier New"/>
      <w:szCs w:val="21"/>
    </w:rPr>
  </w:style>
  <w:style w:type="paragraph" w:customStyle="1" w:styleId="9">
    <w:name w:val="表格文字"/>
    <w:basedOn w:val="1"/>
    <w:qFormat/>
    <w:uiPriority w:val="0"/>
    <w:pPr>
      <w:spacing w:before="25" w:after="25"/>
      <w:jc w:val="left"/>
    </w:pPr>
    <w:rPr>
      <w:bCs/>
      <w:spacing w:val="10"/>
      <w:kern w:val="0"/>
      <w:sz w:val="24"/>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13317</Words>
  <Characters>13696</Characters>
  <Lines>0</Lines>
  <Paragraphs>0</Paragraphs>
  <TotalTime>19</TotalTime>
  <ScaleCrop>false</ScaleCrop>
  <LinksUpToDate>false</LinksUpToDate>
  <CharactersWithSpaces>14262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2022-11-28T05:28:00Z</dcterms:created>
  <dc:creator>刘鱼生</dc:creator>
  <cp:lastModifiedBy>小容</cp:lastModifiedBy>
  <dcterms:modified xsi:type="dcterms:W3CDTF">2022-11-29T06:56:26Z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35551D65607246618B26B7A349E7A130</vt:lpwstr>
  </property>
</Properties>
</file>