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宋体" w:hAnsi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年深圳市线上运动月主题系列活动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项目评审评分表</w:t>
      </w:r>
    </w:p>
    <w:p>
      <w:pPr>
        <w:ind w:left="630" w:hanging="630" w:hangingChars="300"/>
        <w:rPr>
          <w:rFonts w:hint="eastAsia" w:ascii="宋体" w:hAnsi="宋体"/>
          <w:szCs w:val="21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项目名称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5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200"/>
        <w:gridCol w:w="11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评价内容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分值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spacing w:line="0" w:lineRule="atLeast"/>
              <w:rPr>
                <w:rFonts w:hint="default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default" w:ascii="楷体" w:hAnsi="楷体" w:eastAsia="楷体" w:cs="楷体"/>
                <w:b/>
                <w:sz w:val="28"/>
                <w:szCs w:val="28"/>
              </w:rPr>
              <w:t>项目报价：</w:t>
            </w:r>
          </w:p>
          <w:p>
            <w:pPr>
              <w:spacing w:line="0" w:lineRule="atLeast"/>
              <w:rPr>
                <w:rFonts w:hint="eastAsia" w:ascii="Times New Roman" w:hAnsi="宋体" w:eastAsia="宋体"/>
                <w:color w:val="000000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Cs w:val="21"/>
              </w:rPr>
              <w:t>综合评分法中的价格分统一采用低价优先法计算,即满足</w:t>
            </w:r>
            <w:r>
              <w:rPr>
                <w:rFonts w:hint="eastAsia" w:ascii="Times New Roman" w:hAnsi="宋体" w:eastAsia="宋体"/>
                <w:color w:val="000000"/>
                <w:szCs w:val="21"/>
                <w:lang w:val="en-US" w:eastAsia="zh-CN"/>
              </w:rPr>
              <w:t>招募</w:t>
            </w:r>
            <w:r>
              <w:rPr>
                <w:rFonts w:hint="eastAsia" w:ascii="Times New Roman" w:hAnsi="宋体" w:eastAsia="宋体"/>
                <w:color w:val="000000"/>
                <w:szCs w:val="21"/>
              </w:rPr>
              <w:t>文件要求且</w:t>
            </w:r>
            <w:r>
              <w:rPr>
                <w:rFonts w:hint="eastAsia" w:ascii="Times New Roman" w:hAnsi="宋体" w:eastAsia="宋体"/>
                <w:color w:val="000000"/>
                <w:szCs w:val="21"/>
                <w:lang w:val="en-US" w:eastAsia="zh-CN"/>
              </w:rPr>
              <w:t>申报</w:t>
            </w:r>
            <w:r>
              <w:rPr>
                <w:rFonts w:hint="eastAsia" w:ascii="Times New Roman" w:hAnsi="宋体" w:eastAsia="宋体"/>
                <w:color w:val="000000"/>
                <w:szCs w:val="21"/>
              </w:rPr>
              <w:t>价格最低的报价为</w:t>
            </w:r>
            <w:r>
              <w:rPr>
                <w:rFonts w:hint="eastAsia" w:ascii="Times New Roman" w:hAnsi="宋体" w:eastAsia="宋体"/>
                <w:color w:val="000000"/>
                <w:szCs w:val="21"/>
                <w:lang w:val="en-US" w:eastAsia="zh-CN"/>
              </w:rPr>
              <w:t>评分</w:t>
            </w:r>
            <w:r>
              <w:rPr>
                <w:rFonts w:hint="eastAsia" w:ascii="Times New Roman" w:hAnsi="宋体" w:eastAsia="宋体"/>
                <w:color w:val="000000"/>
                <w:szCs w:val="21"/>
              </w:rPr>
              <w:t>基准价,其价格分为满分，但不以最低报价作为</w:t>
            </w:r>
            <w:r>
              <w:rPr>
                <w:rFonts w:hint="eastAsia" w:ascii="Times New Roman" w:hAnsi="宋体" w:eastAsia="宋体"/>
                <w:color w:val="000000"/>
                <w:szCs w:val="21"/>
                <w:lang w:val="en-US" w:eastAsia="zh-CN"/>
              </w:rPr>
              <w:t>确定</w:t>
            </w:r>
            <w:r>
              <w:rPr>
                <w:rFonts w:hint="eastAsia" w:ascii="Times New Roman" w:hAnsi="宋体" w:eastAsia="宋体"/>
                <w:color w:val="000000"/>
                <w:szCs w:val="21"/>
              </w:rPr>
              <w:t>依据。其他参与招募单位的价格分统一按照下列公式计算:</w:t>
            </w:r>
          </w:p>
          <w:p>
            <w:pPr>
              <w:spacing w:line="0" w:lineRule="atLeas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申报价格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得分=(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评分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基准价/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报价)×分值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活动组织实施方案：</w:t>
            </w:r>
          </w:p>
          <w:p>
            <w:pPr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评委评分，考核方案策略、方案资源、方案流程、方案实施保障等整体策划能力及实施能力</w:t>
            </w:r>
            <w:r>
              <w:rPr>
                <w:rFonts w:hint="default"/>
              </w:rPr>
              <w:t>，根据：（1）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完全贴合项目主题</w:t>
            </w:r>
            <w:r>
              <w:rPr>
                <w:rFonts w:hint="default"/>
              </w:rPr>
              <w:t>；（2）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创意新颖，活动内容、赛事赛制丰富多样</w:t>
            </w:r>
            <w:r>
              <w:rPr>
                <w:rFonts w:hint="default"/>
              </w:rPr>
              <w:t>；（3）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符合实际情况，具备可操作性；</w:t>
            </w:r>
            <w:r>
              <w:rPr>
                <w:rFonts w:hint="default"/>
              </w:rPr>
              <w:t>（4）</w:t>
            </w:r>
            <w:r>
              <w:rPr>
                <w:rFonts w:hint="eastAsia"/>
              </w:rPr>
              <w:t>投标人对项目的理解及认识充分</w:t>
            </w:r>
            <w:r>
              <w:rPr>
                <w:rFonts w:hint="default"/>
              </w:rPr>
              <w:t>，熟悉项目流程操作，内容细致、完善。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default"/>
              </w:rPr>
              <w:t>满足以上四项要求，得11</w:t>
            </w:r>
            <w:r>
              <w:rPr>
                <w:rFonts w:hint="eastAsia"/>
              </w:rPr>
              <w:t>—</w:t>
            </w:r>
            <w:r>
              <w:rPr>
                <w:rFonts w:hint="default"/>
              </w:rPr>
              <w:t>15</w:t>
            </w:r>
            <w:r>
              <w:rPr>
                <w:rFonts w:hint="eastAsia"/>
              </w:rPr>
              <w:t>分；</w:t>
            </w:r>
          </w:p>
          <w:p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hint="default"/>
              </w:rPr>
              <w:t>满足以上三项要求，得7</w:t>
            </w:r>
            <w:r>
              <w:rPr>
                <w:rFonts w:hint="eastAsia"/>
              </w:rPr>
              <w:t>—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分；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default"/>
              </w:rPr>
              <w:t>满足以上二项要求，得3</w:t>
            </w:r>
            <w:r>
              <w:rPr>
                <w:rFonts w:hint="eastAsia"/>
              </w:rPr>
              <w:t>—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分；</w:t>
            </w:r>
          </w:p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default"/>
              </w:rPr>
              <w:t>满足以上一项及其以下要求，得0-3分。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hint="default" w:ascii="宋体" w:hAnsi="宋体"/>
                <w:sz w:val="28"/>
                <w:szCs w:val="28"/>
              </w:rPr>
              <w:t>5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活动网络平台影响力：</w:t>
            </w:r>
          </w:p>
          <w:p>
            <w:pPr>
              <w:spacing w:line="0" w:lineRule="atLeast"/>
              <w:rPr>
                <w:rFonts w:hint="eastAsia" w:ascii="Times New Roman" w:hAnsi="宋体" w:eastAsia="宋体"/>
                <w:color w:val="000000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Cs w:val="21"/>
              </w:rPr>
              <w:t>以平台用户数量作为评价依据，并需提供</w:t>
            </w:r>
            <w:r>
              <w:rPr>
                <w:rFonts w:hint="eastAsia" w:ascii="Times New Roman" w:hAnsi="宋体" w:eastAsia="宋体"/>
                <w:color w:val="000000"/>
                <w:szCs w:val="21"/>
                <w:lang w:val="en-US" w:eastAsia="zh-CN"/>
              </w:rPr>
              <w:t>相关</w:t>
            </w:r>
            <w:r>
              <w:rPr>
                <w:rFonts w:hint="eastAsia" w:ascii="Times New Roman" w:hAnsi="宋体" w:eastAsia="宋体"/>
                <w:color w:val="000000"/>
                <w:szCs w:val="21"/>
              </w:rPr>
              <w:t>证明。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宋体" w:eastAsia="宋体"/>
                <w:color w:val="000000"/>
                <w:szCs w:val="21"/>
              </w:rPr>
              <w:t>按照用户数量由高至低排名，第一名10分，按照排名依次递减1分，针对该活动项目新建设平台不得分。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参与招募的承办单位同类项目案例：</w:t>
            </w:r>
            <w:r>
              <w:rPr>
                <w:rFonts w:hint="eastAsia" w:ascii="Times New Roman" w:hAnsi="宋体" w:eastAsia="宋体"/>
                <w:color w:val="000000"/>
                <w:szCs w:val="21"/>
              </w:rPr>
              <w:t>近3年（20</w:t>
            </w:r>
            <w:r>
              <w:rPr>
                <w:rFonts w:hint="default" w:ascii="Times New Roman" w:hAnsi="宋体" w:eastAsia="宋体"/>
                <w:color w:val="000000"/>
                <w:szCs w:val="21"/>
              </w:rPr>
              <w:t>20</w:t>
            </w:r>
            <w:r>
              <w:rPr>
                <w:rFonts w:hint="eastAsia" w:ascii="Times New Roman" w:hAnsi="宋体" w:eastAsia="宋体"/>
                <w:color w:val="000000"/>
                <w:szCs w:val="21"/>
              </w:rPr>
              <w:t>年1月1日以来），具有承办同类线上体育项目的案例，每提供一项得</w:t>
            </w:r>
            <w:r>
              <w:rPr>
                <w:rFonts w:hint="default" w:ascii="Times New Roman" w:hAnsi="宋体" w:eastAsia="宋体"/>
                <w:color w:val="000000"/>
                <w:szCs w:val="21"/>
              </w:rPr>
              <w:t>2</w:t>
            </w:r>
            <w:r>
              <w:rPr>
                <w:rFonts w:hint="eastAsia" w:ascii="Times New Roman" w:hAnsi="宋体" w:eastAsia="宋体"/>
                <w:color w:val="000000"/>
                <w:szCs w:val="21"/>
              </w:rPr>
              <w:t>分，最高得10分，请提供合同、中标通知书或相关新闻报导，未提供得0分。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合 计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40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A0F0E"/>
    <w:multiLevelType w:val="multilevel"/>
    <w:tmpl w:val="508A0F0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eastAsia="宋体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DExODk2NDk2NDU1M2I2MGZlMTI4MmIzYjQyMmMifQ=="/>
  </w:docVars>
  <w:rsids>
    <w:rsidRoot w:val="00000000"/>
    <w:rsid w:val="00AF6DA5"/>
    <w:rsid w:val="1BC0713B"/>
    <w:rsid w:val="1DC42384"/>
    <w:rsid w:val="303620C6"/>
    <w:rsid w:val="3CFD1020"/>
    <w:rsid w:val="5D6A4B3E"/>
    <w:rsid w:val="5FBC26CB"/>
    <w:rsid w:val="66386A97"/>
    <w:rsid w:val="6A5118BC"/>
    <w:rsid w:val="709E3FCE"/>
    <w:rsid w:val="71871F2C"/>
    <w:rsid w:val="753E59FD"/>
    <w:rsid w:val="7FBF2757"/>
    <w:rsid w:val="7FEC1749"/>
    <w:rsid w:val="7FF62436"/>
    <w:rsid w:val="BF5F89CC"/>
    <w:rsid w:val="DFD73FA3"/>
    <w:rsid w:val="FFF5F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2054</Words>
  <Characters>2187</Characters>
  <Lines>0</Lines>
  <Paragraphs>0</Paragraphs>
  <TotalTime>2</TotalTime>
  <ScaleCrop>false</ScaleCrop>
  <LinksUpToDate>false</LinksUpToDate>
  <CharactersWithSpaces>2294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2021-12-03T09:10:00Z</dcterms:created>
  <dc:creator>Administrator</dc:creator>
  <cp:lastModifiedBy>C哥</cp:lastModifiedBy>
  <cp:lastPrinted>2021-12-06T09:19:00Z</cp:lastPrinted>
  <dcterms:modified xsi:type="dcterms:W3CDTF">2023-01-03T05:48:23Z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0FF32BBE9D5042AA9AF2ACEA59085C6F</vt:lpwstr>
  </property>
</Properties>
</file>