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内部评审项目评分表</w:t>
      </w:r>
    </w:p>
    <w:p>
      <w:pPr>
        <w:jc w:val="center"/>
        <w:rPr>
          <w:rFonts w:hint="eastAsia" w:asciiTheme="majorEastAsia" w:hAnsiTheme="majorEastAsia" w:eastAsiaTheme="majorEastAsia" w:cstheme="majorEastAsia"/>
          <w:b w:val="0"/>
          <w:bCs/>
          <w:sz w:val="44"/>
          <w:szCs w:val="44"/>
        </w:rPr>
      </w:pPr>
    </w:p>
    <w:p>
      <w:pPr>
        <w:rPr>
          <w:rFonts w:hint="eastAsia" w:ascii="黑体" w:eastAsia="黑体"/>
          <w:sz w:val="28"/>
          <w:szCs w:val="28"/>
          <w:u w:val="single"/>
        </w:rPr>
      </w:pPr>
      <w:r>
        <w:rPr>
          <w:rFonts w:hint="eastAsia" w:ascii="黑体" w:eastAsia="黑体"/>
          <w:sz w:val="28"/>
          <w:szCs w:val="28"/>
        </w:rPr>
        <w:t>项目名称：“畅游深圳”旅游消费券资金使用情况审计服务</w:t>
      </w:r>
    </w:p>
    <w:tbl>
      <w:tblPr>
        <w:tblStyle w:val="7"/>
        <w:tblW w:w="14182"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147"/>
        <w:gridCol w:w="1650"/>
        <w:gridCol w:w="2340"/>
        <w:gridCol w:w="90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358" w:hRule="atLeast"/>
          <w:tblHeader/>
        </w:trPr>
        <w:tc>
          <w:tcPr>
            <w:tcW w:w="1147" w:type="dxa"/>
            <w:tcBorders>
              <w:top w:val="single" w:color="auto" w:sz="8" w:space="0"/>
              <w:left w:val="single" w:color="auto" w:sz="8" w:space="0"/>
              <w:bottom w:val="single" w:color="auto" w:sz="8" w:space="0"/>
              <w:right w:val="single" w:color="auto" w:sz="8" w:space="0"/>
            </w:tcBorders>
            <w:shd w:val="clear" w:color="auto" w:fill="F3F3F3"/>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bCs/>
                <w:color w:val="000000"/>
                <w:kern w:val="0"/>
                <w:sz w:val="24"/>
                <w:szCs w:val="24"/>
              </w:rPr>
            </w:pPr>
            <w:r>
              <w:rPr>
                <w:rFonts w:hint="eastAsia" w:ascii="宋体" w:hAnsi="宋体" w:cs="宋体"/>
                <w:b/>
                <w:bCs/>
                <w:color w:val="000000"/>
                <w:kern w:val="0"/>
                <w:sz w:val="24"/>
                <w:szCs w:val="24"/>
              </w:rPr>
              <w:t>类  别</w:t>
            </w:r>
          </w:p>
        </w:tc>
        <w:tc>
          <w:tcPr>
            <w:tcW w:w="1650" w:type="dxa"/>
            <w:tcBorders>
              <w:top w:val="single" w:color="auto" w:sz="8" w:space="0"/>
              <w:left w:val="single" w:color="auto" w:sz="8" w:space="0"/>
              <w:bottom w:val="single" w:color="auto" w:sz="8" w:space="0"/>
              <w:right w:val="single" w:color="auto" w:sz="8" w:space="0"/>
            </w:tcBorders>
            <w:shd w:val="clear" w:color="auto" w:fill="F3F3F3"/>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bCs/>
                <w:color w:val="000000"/>
                <w:kern w:val="0"/>
                <w:sz w:val="24"/>
                <w:szCs w:val="24"/>
              </w:rPr>
            </w:pPr>
            <w:r>
              <w:rPr>
                <w:rFonts w:hint="eastAsia" w:ascii="宋体" w:hAnsi="宋体" w:cs="宋体"/>
                <w:b/>
                <w:bCs/>
                <w:color w:val="000000"/>
                <w:kern w:val="0"/>
                <w:sz w:val="24"/>
                <w:szCs w:val="24"/>
              </w:rPr>
              <w:t>评分项目</w:t>
            </w:r>
          </w:p>
        </w:tc>
        <w:tc>
          <w:tcPr>
            <w:tcW w:w="2340" w:type="dxa"/>
            <w:tcBorders>
              <w:top w:val="single" w:color="auto" w:sz="8" w:space="0"/>
              <w:left w:val="single" w:color="auto" w:sz="8" w:space="0"/>
              <w:bottom w:val="single" w:color="auto" w:sz="8" w:space="0"/>
              <w:right w:val="single" w:color="auto" w:sz="8" w:space="0"/>
            </w:tcBorders>
            <w:shd w:val="clear" w:color="auto" w:fill="F3F3F3"/>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bCs/>
                <w:color w:val="000000"/>
                <w:kern w:val="0"/>
                <w:sz w:val="24"/>
                <w:szCs w:val="24"/>
              </w:rPr>
            </w:pPr>
            <w:r>
              <w:rPr>
                <w:rFonts w:hint="eastAsia" w:ascii="宋体" w:hAnsi="宋体" w:cs="宋体"/>
                <w:b/>
                <w:bCs/>
                <w:color w:val="000000"/>
                <w:kern w:val="0"/>
                <w:sz w:val="24"/>
                <w:szCs w:val="24"/>
              </w:rPr>
              <w:t>权重分值</w:t>
            </w:r>
          </w:p>
        </w:tc>
        <w:tc>
          <w:tcPr>
            <w:tcW w:w="9045" w:type="dxa"/>
            <w:tcBorders>
              <w:top w:val="single" w:color="auto" w:sz="8" w:space="0"/>
              <w:left w:val="single" w:color="auto" w:sz="8" w:space="0"/>
              <w:bottom w:val="single" w:color="auto" w:sz="8" w:space="0"/>
              <w:right w:val="single" w:color="auto" w:sz="8" w:space="0"/>
            </w:tcBorders>
            <w:shd w:val="clear" w:color="auto" w:fill="F3F3F3"/>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bCs/>
                <w:color w:val="000000"/>
                <w:kern w:val="0"/>
                <w:sz w:val="24"/>
                <w:szCs w:val="24"/>
              </w:rPr>
            </w:pPr>
            <w:r>
              <w:rPr>
                <w:rFonts w:hint="eastAsia" w:ascii="宋体" w:hAnsi="宋体" w:cs="宋体"/>
                <w:b/>
                <w:bCs/>
                <w:color w:val="000000"/>
                <w:kern w:val="0"/>
                <w:sz w:val="24"/>
                <w:szCs w:val="24"/>
              </w:rPr>
              <w:t>评 分 参 考 及 范 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3" w:hRule="atLeast"/>
          <w:tblHeader/>
        </w:trPr>
        <w:tc>
          <w:tcPr>
            <w:tcW w:w="1147" w:type="dxa"/>
            <w:vMerge w:val="restart"/>
            <w:tcBorders>
              <w:top w:val="single" w:color="auto" w:sz="8" w:space="0"/>
              <w:left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4"/>
                <w:szCs w:val="24"/>
              </w:rPr>
            </w:pPr>
            <w:r>
              <w:rPr>
                <w:rFonts w:hint="eastAsia" w:ascii="宋体" w:hAnsi="宋体" w:cs="宋体"/>
                <w:color w:val="000000"/>
                <w:kern w:val="0"/>
                <w:sz w:val="24"/>
                <w:szCs w:val="24"/>
              </w:rPr>
              <w:t>价格</w:t>
            </w:r>
          </w:p>
        </w:tc>
        <w:tc>
          <w:tcPr>
            <w:tcW w:w="1650" w:type="dxa"/>
            <w:vMerge w:val="restart"/>
            <w:tcBorders>
              <w:top w:val="single" w:color="auto" w:sz="8" w:space="0"/>
              <w:left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投标总价</w:t>
            </w:r>
          </w:p>
        </w:tc>
        <w:tc>
          <w:tcPr>
            <w:tcW w:w="2340" w:type="dxa"/>
            <w:vMerge w:val="restart"/>
            <w:tcBorders>
              <w:top w:val="single" w:color="auto" w:sz="8" w:space="0"/>
              <w:left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30</w:t>
            </w:r>
          </w:p>
        </w:tc>
        <w:tc>
          <w:tcPr>
            <w:tcW w:w="9045" w:type="dxa"/>
            <w:vMerge w:val="restart"/>
            <w:tcBorders>
              <w:top w:val="single" w:color="auto" w:sz="8" w:space="0"/>
              <w:left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统一采用低价优先法计算，即满足招标文件要求且投标价格最低的投标报价为评标基准价，其价格分为满分。其他投标人的价格分统一按照下列公式计算：</w:t>
            </w:r>
            <w:r>
              <w:rPr>
                <w:rFonts w:hint="eastAsia" w:ascii="仿宋_GB2312" w:hAnsi="宋体" w:eastAsia="仿宋_GB2312"/>
                <w:b/>
                <w:bCs/>
                <w:sz w:val="24"/>
                <w:szCs w:val="24"/>
              </w:rPr>
              <w:t>投标报价得分</w:t>
            </w:r>
            <w:r>
              <w:rPr>
                <w:rFonts w:hint="eastAsia" w:ascii="仿宋_GB2312" w:eastAsia="仿宋_GB2312"/>
                <w:b/>
                <w:bCs/>
                <w:sz w:val="24"/>
                <w:szCs w:val="24"/>
              </w:rPr>
              <w:t>=</w:t>
            </w:r>
            <w:r>
              <w:rPr>
                <w:rFonts w:hint="eastAsia" w:ascii="仿宋_GB2312" w:hAnsi="宋体" w:eastAsia="仿宋_GB2312"/>
                <w:b/>
                <w:bCs/>
                <w:sz w:val="24"/>
                <w:szCs w:val="24"/>
              </w:rPr>
              <w:t>（评标基准价/投标报价）×权重分值</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7" w:hRule="atLeast"/>
          <w:tblHeader/>
        </w:trPr>
        <w:tc>
          <w:tcPr>
            <w:tcW w:w="1147" w:type="dxa"/>
            <w:vMerge w:val="continue"/>
            <w:tcBorders>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4"/>
                <w:szCs w:val="24"/>
              </w:rPr>
            </w:pPr>
          </w:p>
        </w:tc>
        <w:tc>
          <w:tcPr>
            <w:tcW w:w="1650" w:type="dxa"/>
            <w:vMerge w:val="continue"/>
            <w:tcBorders>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4"/>
                <w:szCs w:val="24"/>
              </w:rPr>
            </w:pPr>
          </w:p>
        </w:tc>
        <w:tc>
          <w:tcPr>
            <w:tcW w:w="2340" w:type="dxa"/>
            <w:vMerge w:val="continue"/>
            <w:tcBorders>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4"/>
                <w:szCs w:val="24"/>
              </w:rPr>
            </w:pPr>
          </w:p>
        </w:tc>
        <w:tc>
          <w:tcPr>
            <w:tcW w:w="9045" w:type="dxa"/>
            <w:vMerge w:val="continue"/>
            <w:tcBorders>
              <w:left w:val="single" w:color="auto" w:sz="8" w:space="0"/>
              <w:bottom w:val="single" w:color="auto" w:sz="8" w:space="0"/>
              <w:right w:val="single" w:color="auto" w:sz="8" w:space="0"/>
            </w:tcBorders>
            <w:vAlign w:val="center"/>
          </w:tcPr>
          <w:p>
            <w:pPr>
              <w:keepNext w:val="0"/>
              <w:keepLines w:val="0"/>
              <w:pageBreakBefore w:val="0"/>
              <w:tabs>
                <w:tab w:val="left" w:pos="4995"/>
              </w:tabs>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700" w:hRule="atLeast"/>
          <w:tblHeader/>
        </w:trPr>
        <w:tc>
          <w:tcPr>
            <w:tcW w:w="1147" w:type="dxa"/>
            <w:vMerge w:val="restart"/>
            <w:tcBorders>
              <w:top w:val="single" w:color="auto" w:sz="8" w:space="0"/>
              <w:left w:val="single" w:color="auto" w:sz="8"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4"/>
                <w:szCs w:val="24"/>
              </w:rPr>
            </w:pPr>
            <w:r>
              <w:rPr>
                <w:rFonts w:hint="eastAsia" w:ascii="宋体" w:hAnsi="宋体" w:cs="宋体"/>
                <w:color w:val="000000"/>
                <w:kern w:val="0"/>
                <w:sz w:val="24"/>
                <w:szCs w:val="24"/>
              </w:rPr>
              <w:t>综合</w:t>
            </w:r>
          </w:p>
        </w:tc>
        <w:tc>
          <w:tcPr>
            <w:tcW w:w="1650" w:type="dxa"/>
            <w:tcBorders>
              <w:top w:val="single" w:color="auto" w:sz="8"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总体工作方案</w:t>
            </w:r>
          </w:p>
        </w:tc>
        <w:tc>
          <w:tcPr>
            <w:tcW w:w="2340" w:type="dxa"/>
            <w:tcBorders>
              <w:top w:val="single" w:color="auto" w:sz="8"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cs="宋体"/>
                <w:color w:val="000000"/>
                <w:kern w:val="0"/>
                <w:sz w:val="24"/>
                <w:szCs w:val="24"/>
                <w:lang w:val="en-US"/>
              </w:rPr>
            </w:pPr>
            <w:r>
              <w:rPr>
                <w:rFonts w:hint="eastAsia" w:ascii="宋体" w:hAnsi="宋体" w:cs="宋体"/>
                <w:color w:val="000000"/>
                <w:kern w:val="0"/>
                <w:sz w:val="24"/>
                <w:szCs w:val="24"/>
                <w:lang w:val="en-US" w:eastAsia="zh-CN"/>
              </w:rPr>
              <w:t>40</w:t>
            </w:r>
          </w:p>
        </w:tc>
        <w:tc>
          <w:tcPr>
            <w:tcW w:w="9045" w:type="dxa"/>
            <w:tcBorders>
              <w:top w:val="single" w:color="auto" w:sz="8" w:space="0"/>
              <w:left w:val="single" w:color="auto" w:sz="6" w:space="0"/>
              <w:bottom w:val="single" w:color="auto" w:sz="6" w:space="0"/>
              <w:right w:val="single" w:color="auto" w:sz="8" w:space="0"/>
            </w:tcBorders>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160" w:afterAutospacing="0"/>
              <w:ind w:left="0" w:right="0" w:firstLine="0"/>
              <w:rPr>
                <w:rFonts w:hint="eastAsia" w:ascii="仿宋_GB2312" w:hAnsi="仿宋" w:eastAsia="仿宋_GB2312"/>
                <w:sz w:val="24"/>
                <w:szCs w:val="24"/>
                <w:lang w:bidi="th-TH"/>
              </w:rPr>
            </w:pPr>
            <w:r>
              <w:rPr>
                <w:rFonts w:hint="eastAsia" w:ascii="仿宋_GB2312" w:hAnsi="仿宋" w:eastAsia="仿宋_GB2312"/>
                <w:sz w:val="24"/>
                <w:szCs w:val="24"/>
                <w:lang w:bidi="th-TH"/>
              </w:rPr>
              <w:t>根据：（1）投标人对《市政府关于印发扎实推动经济稳定增长若干措施的通知》</w:t>
            </w:r>
            <w:bookmarkStart w:id="0" w:name="_GoBack"/>
            <w:bookmarkEnd w:id="0"/>
            <w:r>
              <w:rPr>
                <w:rFonts w:hint="eastAsia" w:ascii="仿宋_GB2312" w:hAnsi="仿宋" w:eastAsia="仿宋_GB2312" w:cs="宋体"/>
                <w:sz w:val="24"/>
                <w:szCs w:val="24"/>
                <w:lang w:bidi="th-TH"/>
              </w:rPr>
              <w:t>相关</w:t>
            </w:r>
            <w:r>
              <w:rPr>
                <w:rFonts w:hint="eastAsia" w:ascii="仿宋_GB2312" w:hAnsi="仿宋" w:eastAsia="仿宋_GB2312"/>
                <w:sz w:val="24"/>
                <w:szCs w:val="24"/>
                <w:lang w:bidi="th-TH"/>
              </w:rPr>
              <w:t>政策掌握情况；（2）方案内容详细程度；（3）工作方案与招标要求契合度</w:t>
            </w:r>
            <w:r>
              <w:rPr>
                <w:rFonts w:hint="eastAsia" w:ascii="仿宋_GB2312" w:hAnsi="仿宋" w:eastAsia="仿宋_GB2312"/>
                <w:sz w:val="24"/>
                <w:szCs w:val="24"/>
                <w:lang w:eastAsia="zh-CN" w:bidi="th-TH"/>
              </w:rPr>
              <w:t>、</w:t>
            </w:r>
            <w:r>
              <w:rPr>
                <w:rFonts w:hint="eastAsia" w:ascii="仿宋_GB2312" w:hAnsi="仿宋" w:eastAsia="仿宋_GB2312"/>
                <w:sz w:val="24"/>
                <w:szCs w:val="24"/>
                <w:lang w:bidi="th-TH"/>
              </w:rPr>
              <w:t>可执行度；（4）项目完成后服务内容</w:t>
            </w:r>
            <w:r>
              <w:rPr>
                <w:rFonts w:hint="eastAsia" w:ascii="仿宋_GB2312" w:hAnsi="仿宋" w:eastAsia="仿宋_GB2312"/>
                <w:sz w:val="24"/>
                <w:szCs w:val="24"/>
                <w:lang w:eastAsia="zh-CN" w:bidi="th-TH"/>
              </w:rPr>
              <w:t>、</w:t>
            </w:r>
            <w:r>
              <w:rPr>
                <w:rFonts w:hint="eastAsia" w:ascii="仿宋_GB2312" w:hAnsi="仿宋" w:eastAsia="仿宋_GB2312"/>
                <w:sz w:val="24"/>
                <w:szCs w:val="24"/>
                <w:lang w:bidi="th-TH"/>
              </w:rPr>
              <w:t>服务制度与响应时间；</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4"/>
                <w:szCs w:val="24"/>
                <w:lang w:bidi="th-TH"/>
              </w:rPr>
            </w:pPr>
            <w:r>
              <w:rPr>
                <w:rFonts w:hint="eastAsia" w:ascii="仿宋_GB2312" w:hAnsi="仿宋" w:eastAsia="仿宋_GB2312"/>
                <w:sz w:val="24"/>
                <w:szCs w:val="24"/>
                <w:lang w:bidi="th-TH"/>
              </w:rPr>
              <w:t>满足以上</w:t>
            </w:r>
            <w:r>
              <w:rPr>
                <w:rFonts w:hint="eastAsia" w:ascii="仿宋_GB2312" w:hAnsi="仿宋" w:eastAsia="仿宋_GB2312"/>
                <w:sz w:val="24"/>
                <w:szCs w:val="24"/>
                <w:lang w:eastAsia="zh-CN" w:bidi="th-TH"/>
              </w:rPr>
              <w:t>四</w:t>
            </w:r>
            <w:r>
              <w:rPr>
                <w:rFonts w:hint="eastAsia" w:ascii="仿宋_GB2312" w:hAnsi="仿宋" w:eastAsia="仿宋_GB2312"/>
                <w:sz w:val="24"/>
                <w:szCs w:val="24"/>
                <w:lang w:bidi="th-TH"/>
              </w:rPr>
              <w:t>项要求</w:t>
            </w:r>
            <w:r>
              <w:rPr>
                <w:rFonts w:hint="eastAsia" w:ascii="仿宋_GB2312" w:hAnsi="仿宋" w:eastAsia="仿宋_GB2312"/>
                <w:sz w:val="24"/>
                <w:szCs w:val="24"/>
                <w:lang w:eastAsia="zh-CN" w:bidi="th-TH"/>
              </w:rPr>
              <w:t>，</w:t>
            </w:r>
            <w:r>
              <w:rPr>
                <w:rFonts w:hint="eastAsia" w:ascii="仿宋_GB2312" w:hAnsi="仿宋" w:eastAsia="仿宋_GB2312"/>
                <w:sz w:val="24"/>
                <w:szCs w:val="24"/>
                <w:lang w:bidi="th-TH"/>
              </w:rPr>
              <w:t>安排合理、详尽、可操作性强为优：</w:t>
            </w:r>
            <w:r>
              <w:rPr>
                <w:rFonts w:hint="eastAsia" w:ascii="仿宋_GB2312" w:hAnsi="仿宋" w:eastAsia="仿宋_GB2312"/>
                <w:sz w:val="24"/>
                <w:szCs w:val="24"/>
                <w:lang w:val="en-US" w:eastAsia="zh-CN" w:bidi="th-TH"/>
              </w:rPr>
              <w:t>31</w:t>
            </w:r>
            <w:r>
              <w:rPr>
                <w:rFonts w:hint="eastAsia" w:ascii="仿宋_GB2312" w:hAnsi="仿宋" w:eastAsia="仿宋_GB2312"/>
                <w:sz w:val="24"/>
                <w:szCs w:val="24"/>
                <w:lang w:bidi="th-TH"/>
              </w:rPr>
              <w:t>-</w:t>
            </w:r>
            <w:r>
              <w:rPr>
                <w:rFonts w:hint="eastAsia" w:ascii="仿宋_GB2312" w:hAnsi="仿宋" w:eastAsia="仿宋_GB2312"/>
                <w:sz w:val="24"/>
                <w:szCs w:val="24"/>
                <w:lang w:val="en-US" w:eastAsia="zh-CN" w:bidi="th-TH"/>
              </w:rPr>
              <w:t>40</w:t>
            </w:r>
            <w:r>
              <w:rPr>
                <w:rFonts w:hint="eastAsia" w:ascii="仿宋_GB2312" w:hAnsi="仿宋" w:eastAsia="仿宋_GB2312"/>
                <w:sz w:val="24"/>
                <w:szCs w:val="24"/>
                <w:lang w:bidi="th-TH"/>
              </w:rPr>
              <w:t>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4"/>
                <w:szCs w:val="24"/>
                <w:lang w:bidi="th-TH"/>
              </w:rPr>
            </w:pPr>
            <w:r>
              <w:rPr>
                <w:rFonts w:hint="eastAsia" w:ascii="仿宋_GB2312" w:hAnsi="仿宋" w:eastAsia="仿宋_GB2312"/>
                <w:sz w:val="24"/>
                <w:szCs w:val="24"/>
                <w:lang w:bidi="th-TH"/>
              </w:rPr>
              <w:t>满足以上</w:t>
            </w:r>
            <w:r>
              <w:rPr>
                <w:rFonts w:hint="eastAsia" w:ascii="仿宋_GB2312" w:hAnsi="仿宋" w:eastAsia="仿宋_GB2312"/>
                <w:sz w:val="24"/>
                <w:szCs w:val="24"/>
                <w:lang w:eastAsia="zh-CN" w:bidi="th-TH"/>
              </w:rPr>
              <w:t>三</w:t>
            </w:r>
            <w:r>
              <w:rPr>
                <w:rFonts w:hint="eastAsia" w:ascii="仿宋_GB2312" w:hAnsi="仿宋" w:eastAsia="仿宋_GB2312"/>
                <w:sz w:val="24"/>
                <w:szCs w:val="24"/>
                <w:lang w:bidi="th-TH"/>
              </w:rPr>
              <w:t>项要求</w:t>
            </w:r>
            <w:r>
              <w:rPr>
                <w:rFonts w:hint="eastAsia" w:ascii="仿宋_GB2312" w:hAnsi="仿宋" w:eastAsia="仿宋_GB2312"/>
                <w:sz w:val="24"/>
                <w:szCs w:val="24"/>
                <w:lang w:eastAsia="zh-CN" w:bidi="th-TH"/>
              </w:rPr>
              <w:t>，</w:t>
            </w:r>
            <w:r>
              <w:rPr>
                <w:rFonts w:hint="eastAsia" w:ascii="仿宋_GB2312" w:hAnsi="仿宋" w:eastAsia="仿宋_GB2312"/>
                <w:sz w:val="24"/>
                <w:szCs w:val="24"/>
                <w:lang w:bidi="th-TH"/>
              </w:rPr>
              <w:t>安排</w:t>
            </w:r>
            <w:r>
              <w:rPr>
                <w:rFonts w:hint="eastAsia" w:ascii="仿宋_GB2312" w:hAnsi="仿宋" w:eastAsia="仿宋_GB2312"/>
                <w:sz w:val="24"/>
                <w:szCs w:val="24"/>
                <w:lang w:eastAsia="zh-CN" w:bidi="th-TH"/>
              </w:rPr>
              <w:t>较好</w:t>
            </w:r>
            <w:r>
              <w:rPr>
                <w:rFonts w:hint="eastAsia" w:ascii="仿宋_GB2312" w:hAnsi="仿宋" w:eastAsia="仿宋_GB2312"/>
                <w:sz w:val="24"/>
                <w:szCs w:val="24"/>
                <w:lang w:bidi="th-TH"/>
              </w:rPr>
              <w:t>、可操作性</w:t>
            </w:r>
            <w:r>
              <w:rPr>
                <w:rFonts w:hint="eastAsia" w:ascii="仿宋_GB2312" w:hAnsi="仿宋" w:eastAsia="仿宋_GB2312"/>
                <w:sz w:val="24"/>
                <w:szCs w:val="24"/>
                <w:lang w:eastAsia="zh-CN" w:bidi="th-TH"/>
              </w:rPr>
              <w:t>良好</w:t>
            </w:r>
            <w:r>
              <w:rPr>
                <w:rFonts w:hint="eastAsia" w:ascii="仿宋_GB2312" w:hAnsi="仿宋" w:eastAsia="仿宋_GB2312"/>
                <w:sz w:val="24"/>
                <w:szCs w:val="24"/>
                <w:lang w:bidi="th-TH"/>
              </w:rPr>
              <w:t>为良：</w:t>
            </w:r>
            <w:r>
              <w:rPr>
                <w:rFonts w:hint="eastAsia" w:ascii="仿宋_GB2312" w:hAnsi="仿宋" w:eastAsia="仿宋_GB2312"/>
                <w:sz w:val="24"/>
                <w:szCs w:val="24"/>
                <w:lang w:val="en-US" w:eastAsia="zh-CN" w:bidi="th-TH"/>
              </w:rPr>
              <w:t>21</w:t>
            </w:r>
            <w:r>
              <w:rPr>
                <w:rFonts w:hint="eastAsia" w:ascii="仿宋_GB2312" w:hAnsi="仿宋" w:eastAsia="仿宋_GB2312"/>
                <w:sz w:val="24"/>
                <w:szCs w:val="24"/>
                <w:lang w:bidi="th-TH"/>
              </w:rPr>
              <w:t>-</w:t>
            </w:r>
            <w:r>
              <w:rPr>
                <w:rFonts w:hint="eastAsia" w:ascii="仿宋_GB2312" w:hAnsi="仿宋" w:eastAsia="仿宋_GB2312"/>
                <w:sz w:val="24"/>
                <w:szCs w:val="24"/>
                <w:lang w:val="en-US" w:eastAsia="zh-CN" w:bidi="th-TH"/>
              </w:rPr>
              <w:t>30</w:t>
            </w:r>
            <w:r>
              <w:rPr>
                <w:rFonts w:hint="eastAsia" w:ascii="仿宋_GB2312" w:hAnsi="仿宋" w:eastAsia="仿宋_GB2312"/>
                <w:sz w:val="24"/>
                <w:szCs w:val="24"/>
                <w:lang w:bidi="th-TH"/>
              </w:rPr>
              <w:t>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4"/>
                <w:szCs w:val="24"/>
                <w:lang w:eastAsia="zh-CN" w:bidi="th-TH"/>
              </w:rPr>
            </w:pPr>
            <w:r>
              <w:rPr>
                <w:rFonts w:hint="eastAsia" w:ascii="仿宋_GB2312" w:hAnsi="仿宋" w:eastAsia="仿宋_GB2312"/>
                <w:sz w:val="24"/>
                <w:szCs w:val="24"/>
                <w:lang w:bidi="th-TH"/>
              </w:rPr>
              <w:t>满足以上</w:t>
            </w:r>
            <w:r>
              <w:rPr>
                <w:rFonts w:hint="eastAsia" w:ascii="仿宋_GB2312" w:hAnsi="仿宋" w:eastAsia="仿宋_GB2312"/>
                <w:sz w:val="24"/>
                <w:szCs w:val="24"/>
                <w:lang w:eastAsia="zh-CN" w:bidi="th-TH"/>
              </w:rPr>
              <w:t>两</w:t>
            </w:r>
            <w:r>
              <w:rPr>
                <w:rFonts w:hint="eastAsia" w:ascii="仿宋_GB2312" w:hAnsi="仿宋" w:eastAsia="仿宋_GB2312"/>
                <w:sz w:val="24"/>
                <w:szCs w:val="24"/>
                <w:lang w:bidi="th-TH"/>
              </w:rPr>
              <w:t>项要求</w:t>
            </w:r>
            <w:r>
              <w:rPr>
                <w:rFonts w:hint="eastAsia" w:ascii="仿宋_GB2312" w:hAnsi="仿宋" w:eastAsia="仿宋_GB2312"/>
                <w:sz w:val="24"/>
                <w:szCs w:val="24"/>
                <w:lang w:eastAsia="zh-CN" w:bidi="th-TH"/>
              </w:rPr>
              <w:t>，</w:t>
            </w:r>
            <w:r>
              <w:rPr>
                <w:rFonts w:hint="eastAsia" w:ascii="仿宋_GB2312" w:hAnsi="仿宋" w:eastAsia="仿宋_GB2312"/>
                <w:sz w:val="24"/>
                <w:szCs w:val="24"/>
                <w:lang w:bidi="th-TH"/>
              </w:rPr>
              <w:t>安排简略、可操作性一般为</w:t>
            </w:r>
            <w:r>
              <w:rPr>
                <w:rFonts w:hint="eastAsia" w:ascii="仿宋_GB2312" w:hAnsi="仿宋" w:eastAsia="仿宋_GB2312"/>
                <w:sz w:val="24"/>
                <w:szCs w:val="24"/>
                <w:lang w:eastAsia="zh-CN" w:bidi="th-TH"/>
              </w:rPr>
              <w:t>中</w:t>
            </w:r>
            <w:r>
              <w:rPr>
                <w:rFonts w:hint="eastAsia" w:ascii="仿宋_GB2312" w:hAnsi="仿宋" w:eastAsia="仿宋_GB2312"/>
                <w:sz w:val="24"/>
                <w:szCs w:val="24"/>
                <w:lang w:bidi="th-TH"/>
              </w:rPr>
              <w:t>：</w:t>
            </w:r>
            <w:r>
              <w:rPr>
                <w:rFonts w:hint="eastAsia" w:ascii="仿宋_GB2312" w:hAnsi="仿宋" w:eastAsia="仿宋_GB2312"/>
                <w:sz w:val="24"/>
                <w:szCs w:val="24"/>
                <w:lang w:val="en-US" w:eastAsia="zh-CN" w:bidi="th-TH"/>
              </w:rPr>
              <w:t>11</w:t>
            </w:r>
            <w:r>
              <w:rPr>
                <w:rFonts w:hint="eastAsia" w:ascii="仿宋_GB2312" w:hAnsi="仿宋" w:eastAsia="仿宋_GB2312"/>
                <w:sz w:val="24"/>
                <w:szCs w:val="24"/>
                <w:lang w:bidi="th-TH"/>
              </w:rPr>
              <w:t>-</w:t>
            </w:r>
            <w:r>
              <w:rPr>
                <w:rFonts w:hint="eastAsia" w:ascii="仿宋_GB2312" w:hAnsi="仿宋" w:eastAsia="仿宋_GB2312"/>
                <w:sz w:val="24"/>
                <w:szCs w:val="24"/>
                <w:lang w:val="en-US" w:eastAsia="zh-CN" w:bidi="th-TH"/>
              </w:rPr>
              <w:t>20</w:t>
            </w:r>
            <w:r>
              <w:rPr>
                <w:rFonts w:hint="eastAsia" w:ascii="仿宋_GB2312" w:hAnsi="仿宋" w:eastAsia="仿宋_GB2312"/>
                <w:sz w:val="24"/>
                <w:szCs w:val="24"/>
                <w:lang w:bidi="th-TH"/>
              </w:rPr>
              <w:t>分</w:t>
            </w:r>
            <w:r>
              <w:rPr>
                <w:rFonts w:hint="eastAsia" w:ascii="仿宋_GB2312" w:hAnsi="仿宋" w:eastAsia="仿宋_GB2312"/>
                <w:sz w:val="24"/>
                <w:szCs w:val="24"/>
                <w:lang w:eastAsia="zh-CN" w:bidi="th-TH"/>
              </w:rPr>
              <w:t>；</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4"/>
                <w:szCs w:val="24"/>
                <w:lang w:eastAsia="zh-CN" w:bidi="th-TH"/>
              </w:rPr>
            </w:pPr>
            <w:r>
              <w:rPr>
                <w:rFonts w:hint="eastAsia" w:ascii="仿宋_GB2312" w:hAnsi="仿宋" w:eastAsia="仿宋_GB2312"/>
                <w:sz w:val="24"/>
                <w:szCs w:val="24"/>
                <w:lang w:bidi="th-TH"/>
              </w:rPr>
              <w:t>满足以上一项要求</w:t>
            </w:r>
            <w:r>
              <w:rPr>
                <w:rFonts w:hint="eastAsia" w:ascii="仿宋_GB2312" w:hAnsi="仿宋" w:eastAsia="仿宋_GB2312"/>
                <w:sz w:val="24"/>
                <w:szCs w:val="24"/>
                <w:lang w:eastAsia="zh-CN" w:bidi="th-TH"/>
              </w:rPr>
              <w:t>或其他情况，</w:t>
            </w:r>
            <w:r>
              <w:rPr>
                <w:rFonts w:hint="eastAsia" w:ascii="仿宋_GB2312" w:hAnsi="仿宋" w:eastAsia="仿宋_GB2312"/>
                <w:sz w:val="24"/>
                <w:szCs w:val="24"/>
                <w:lang w:bidi="th-TH"/>
              </w:rPr>
              <w:t>安排不合理、可操作性</w:t>
            </w:r>
            <w:r>
              <w:rPr>
                <w:rFonts w:hint="eastAsia" w:ascii="仿宋_GB2312" w:hAnsi="仿宋" w:eastAsia="仿宋_GB2312"/>
                <w:sz w:val="24"/>
                <w:szCs w:val="24"/>
                <w:lang w:eastAsia="zh-CN" w:bidi="th-TH"/>
              </w:rPr>
              <w:t>不佳</w:t>
            </w:r>
            <w:r>
              <w:rPr>
                <w:rFonts w:hint="eastAsia" w:ascii="仿宋_GB2312" w:hAnsi="仿宋" w:eastAsia="仿宋_GB2312"/>
                <w:sz w:val="24"/>
                <w:szCs w:val="24"/>
                <w:lang w:bidi="th-TH"/>
              </w:rPr>
              <w:t>为差：0-</w:t>
            </w:r>
            <w:r>
              <w:rPr>
                <w:rFonts w:hint="eastAsia" w:ascii="仿宋_GB2312" w:hAnsi="仿宋" w:eastAsia="仿宋_GB2312"/>
                <w:sz w:val="24"/>
                <w:szCs w:val="24"/>
                <w:lang w:val="en-US" w:eastAsia="zh-CN" w:bidi="th-TH"/>
              </w:rPr>
              <w:t>10</w:t>
            </w:r>
            <w:r>
              <w:rPr>
                <w:rFonts w:hint="eastAsia" w:ascii="仿宋_GB2312" w:hAnsi="仿宋" w:eastAsia="仿宋_GB2312"/>
                <w:sz w:val="24"/>
                <w:szCs w:val="24"/>
                <w:lang w:bidi="th-TH"/>
              </w:rPr>
              <w:t>分</w:t>
            </w:r>
            <w:r>
              <w:rPr>
                <w:rFonts w:hint="eastAsia" w:ascii="仿宋_GB2312" w:hAnsi="仿宋" w:eastAsia="仿宋_GB2312"/>
                <w:sz w:val="24"/>
                <w:szCs w:val="24"/>
                <w:lang w:eastAsia="zh-CN" w:bidi="th-TH"/>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77" w:hRule="atLeast"/>
          <w:tblHeader/>
        </w:trPr>
        <w:tc>
          <w:tcPr>
            <w:tcW w:w="1147" w:type="dxa"/>
            <w:vMerge w:val="continue"/>
            <w:tcBorders>
              <w:left w:val="single" w:color="auto" w:sz="8"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4"/>
                <w:szCs w:val="24"/>
              </w:rPr>
            </w:pPr>
          </w:p>
        </w:tc>
        <w:tc>
          <w:tcPr>
            <w:tcW w:w="1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4"/>
                <w:szCs w:val="24"/>
              </w:rPr>
            </w:pPr>
            <w:r>
              <w:rPr>
                <w:rFonts w:hint="eastAsia" w:ascii="宋体" w:hAnsi="宋体" w:cs="宋体"/>
                <w:color w:val="000000"/>
                <w:kern w:val="0"/>
                <w:sz w:val="24"/>
                <w:szCs w:val="24"/>
              </w:rPr>
              <w:t>同类项目工作经验</w:t>
            </w:r>
          </w:p>
        </w:tc>
        <w:tc>
          <w:tcPr>
            <w:tcW w:w="23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 w:val="24"/>
                <w:szCs w:val="24"/>
              </w:rPr>
            </w:pPr>
            <w:r>
              <w:rPr>
                <w:rFonts w:hint="eastAsia" w:ascii="宋体" w:hAnsi="宋体" w:cs="宋体"/>
                <w:color w:val="000000"/>
                <w:kern w:val="0"/>
                <w:sz w:val="24"/>
                <w:szCs w:val="24"/>
              </w:rPr>
              <w:t>15</w:t>
            </w:r>
          </w:p>
        </w:tc>
        <w:tc>
          <w:tcPr>
            <w:tcW w:w="9045"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color w:val="000000"/>
                <w:kern w:val="0"/>
                <w:sz w:val="24"/>
                <w:szCs w:val="24"/>
              </w:rPr>
            </w:pPr>
            <w:r>
              <w:rPr>
                <w:rFonts w:hint="eastAsia" w:ascii="仿宋_GB2312" w:hAnsi="仿宋" w:eastAsia="仿宋_GB2312"/>
                <w:sz w:val="24"/>
                <w:szCs w:val="24"/>
                <w:lang w:bidi="th-TH"/>
              </w:rPr>
              <w:t>近3年（自20</w:t>
            </w:r>
            <w:r>
              <w:rPr>
                <w:rFonts w:hint="eastAsia" w:ascii="仿宋_GB2312" w:hAnsi="仿宋" w:eastAsia="仿宋_GB2312"/>
                <w:sz w:val="24"/>
                <w:szCs w:val="24"/>
                <w:lang w:val="en-US" w:eastAsia="zh-CN" w:bidi="th-TH"/>
              </w:rPr>
              <w:t>20</w:t>
            </w:r>
            <w:r>
              <w:rPr>
                <w:rFonts w:hint="eastAsia" w:ascii="仿宋_GB2312" w:hAnsi="仿宋" w:eastAsia="仿宋_GB2312"/>
                <w:sz w:val="24"/>
                <w:szCs w:val="24"/>
                <w:lang w:bidi="th-TH"/>
              </w:rPr>
              <w:t>年</w:t>
            </w:r>
            <w:r>
              <w:rPr>
                <w:rFonts w:hint="default" w:ascii="仿宋_GB2312" w:hAnsi="仿宋" w:eastAsia="仿宋_GB2312"/>
                <w:sz w:val="24"/>
                <w:szCs w:val="24"/>
                <w:lang w:eastAsia="zh-CN" w:bidi="th-TH"/>
              </w:rPr>
              <w:t>12</w:t>
            </w:r>
            <w:r>
              <w:rPr>
                <w:rFonts w:hint="eastAsia" w:ascii="仿宋_GB2312" w:hAnsi="仿宋" w:eastAsia="仿宋_GB2312"/>
                <w:sz w:val="24"/>
                <w:szCs w:val="24"/>
                <w:lang w:bidi="th-TH"/>
              </w:rPr>
              <w:t>月起）从事过</w:t>
            </w:r>
            <w:r>
              <w:rPr>
                <w:rFonts w:hint="eastAsia" w:ascii="仿宋_GB2312" w:hAnsi="仿宋" w:eastAsia="仿宋_GB2312"/>
                <w:sz w:val="24"/>
                <w:szCs w:val="24"/>
                <w:lang w:eastAsia="zh-CN" w:bidi="th-TH"/>
              </w:rPr>
              <w:t>同</w:t>
            </w:r>
            <w:r>
              <w:rPr>
                <w:rFonts w:hint="eastAsia" w:ascii="仿宋_GB2312" w:hAnsi="仿宋" w:eastAsia="仿宋_GB2312"/>
                <w:sz w:val="24"/>
                <w:szCs w:val="24"/>
                <w:lang w:bidi="th-TH"/>
              </w:rPr>
              <w:t>类项目审计</w:t>
            </w:r>
            <w:r>
              <w:rPr>
                <w:rFonts w:hint="eastAsia" w:ascii="仿宋_GB2312" w:hAnsi="仿宋" w:eastAsia="仿宋_GB2312"/>
                <w:sz w:val="24"/>
                <w:szCs w:val="24"/>
                <w:lang w:eastAsia="zh-CN" w:bidi="th-TH"/>
              </w:rPr>
              <w:t>的，</w:t>
            </w:r>
            <w:r>
              <w:rPr>
                <w:rFonts w:hint="eastAsia" w:ascii="仿宋_GB2312" w:hAnsi="仿宋" w:eastAsia="仿宋_GB2312"/>
                <w:sz w:val="24"/>
                <w:szCs w:val="24"/>
                <w:lang w:bidi="th-TH"/>
              </w:rPr>
              <w:t>提供具体审计实例数</w:t>
            </w:r>
            <w:r>
              <w:rPr>
                <w:rFonts w:hint="eastAsia" w:ascii="仿宋_GB2312" w:hAnsi="仿宋" w:eastAsia="仿宋_GB2312"/>
                <w:sz w:val="24"/>
                <w:szCs w:val="24"/>
                <w:lang w:eastAsia="zh-CN" w:bidi="th-TH"/>
              </w:rPr>
              <w:t>，</w:t>
            </w:r>
            <w:r>
              <w:rPr>
                <w:rFonts w:hint="eastAsia" w:ascii="仿宋_GB2312" w:hAnsi="仿宋" w:eastAsia="仿宋_GB2312"/>
                <w:sz w:val="24"/>
                <w:szCs w:val="24"/>
                <w:lang w:bidi="th-TH"/>
              </w:rPr>
              <w:t>每项5分，最高得15分</w:t>
            </w:r>
            <w:r>
              <w:rPr>
                <w:rFonts w:hint="eastAsia" w:ascii="仿宋_GB2312" w:hAnsi="仿宋" w:eastAsia="仿宋_GB2312"/>
                <w:sz w:val="24"/>
                <w:szCs w:val="24"/>
                <w:lang w:eastAsia="zh-CN" w:bidi="th-TH"/>
              </w:rPr>
              <w:t>（</w:t>
            </w:r>
            <w:r>
              <w:rPr>
                <w:rFonts w:hint="eastAsia" w:ascii="仿宋_GB2312" w:hAnsi="仿宋" w:eastAsia="仿宋_GB2312"/>
                <w:sz w:val="24"/>
                <w:szCs w:val="24"/>
                <w:lang w:bidi="th-TH"/>
              </w:rPr>
              <w:t>要求提供合同关键信息</w:t>
            </w:r>
            <w:r>
              <w:rPr>
                <w:rFonts w:hint="eastAsia" w:ascii="仿宋_GB2312" w:hAnsi="仿宋" w:eastAsia="仿宋_GB2312"/>
                <w:sz w:val="24"/>
                <w:szCs w:val="24"/>
                <w:lang w:eastAsia="zh-CN" w:bidi="th-TH"/>
              </w:rPr>
              <w:t>或</w:t>
            </w:r>
            <w:r>
              <w:rPr>
                <w:rFonts w:hint="eastAsia" w:ascii="仿宋_GB2312" w:hAnsi="仿宋" w:eastAsia="仿宋_GB2312"/>
                <w:sz w:val="24"/>
                <w:szCs w:val="24"/>
                <w:lang w:bidi="th-TH"/>
              </w:rPr>
              <w:t>项目履约（验收）合格评价证明文件作为得分依据</w:t>
            </w:r>
            <w:r>
              <w:rPr>
                <w:rFonts w:hint="eastAsia" w:ascii="仿宋_GB2312" w:hAnsi="仿宋" w:eastAsia="仿宋_GB2312"/>
                <w:sz w:val="24"/>
                <w:szCs w:val="24"/>
                <w:lang w:eastAsia="zh-CN" w:bidi="th-TH"/>
              </w:rPr>
              <w:t>，</w:t>
            </w:r>
            <w:r>
              <w:rPr>
                <w:rFonts w:hint="eastAsia" w:ascii="仿宋_GB2312" w:hAnsi="仿宋" w:eastAsia="仿宋_GB2312"/>
                <w:sz w:val="24"/>
                <w:szCs w:val="24"/>
                <w:lang w:bidi="th-TH"/>
              </w:rPr>
              <w:t>以上资料均要求提供扫描件，原件备查。评分中出现无证明资料或专家无法凭所提供资料判断是否得分的情况，一律作不得分处理。</w:t>
            </w:r>
            <w:r>
              <w:rPr>
                <w:rFonts w:hint="eastAsia" w:ascii="仿宋_GB2312" w:hAnsi="仿宋" w:eastAsia="仿宋_GB2312"/>
                <w:sz w:val="24"/>
                <w:szCs w:val="24"/>
                <w:lang w:eastAsia="zh-CN" w:bidi="th-TH"/>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22" w:hRule="atLeast"/>
          <w:tblHeader/>
        </w:trPr>
        <w:tc>
          <w:tcPr>
            <w:tcW w:w="1147" w:type="dxa"/>
            <w:vMerge w:val="continue"/>
            <w:tcBorders>
              <w:left w:val="single" w:color="auto" w:sz="8"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szCs w:val="24"/>
                <w:lang w:bidi="th-TH"/>
              </w:rPr>
            </w:pPr>
          </w:p>
        </w:tc>
        <w:tc>
          <w:tcPr>
            <w:tcW w:w="1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项目负责人资</w:t>
            </w:r>
            <w:r>
              <w:rPr>
                <w:rFonts w:hint="eastAsia" w:ascii="宋体" w:hAnsi="宋体" w:eastAsia="宋体" w:cs="宋体"/>
                <w:color w:val="000000"/>
                <w:kern w:val="0"/>
                <w:sz w:val="24"/>
                <w:szCs w:val="24"/>
              </w:rPr>
              <w:t>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仅限一人</w:t>
            </w:r>
            <w:r>
              <w:rPr>
                <w:rFonts w:hint="eastAsia" w:ascii="宋体" w:hAnsi="宋体" w:eastAsia="宋体" w:cs="宋体"/>
                <w:color w:val="000000"/>
                <w:kern w:val="0"/>
                <w:sz w:val="24"/>
                <w:szCs w:val="24"/>
                <w:lang w:eastAsia="zh-CN"/>
              </w:rPr>
              <w:t>）</w:t>
            </w:r>
          </w:p>
        </w:tc>
        <w:tc>
          <w:tcPr>
            <w:tcW w:w="23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w:t>
            </w:r>
          </w:p>
        </w:tc>
        <w:tc>
          <w:tcPr>
            <w:tcW w:w="9045"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4"/>
                <w:szCs w:val="24"/>
                <w:lang w:bidi="th-TH"/>
              </w:rPr>
            </w:pPr>
            <w:r>
              <w:rPr>
                <w:rFonts w:hint="eastAsia" w:ascii="仿宋_GB2312" w:hAnsi="仿宋" w:eastAsia="仿宋_GB2312"/>
                <w:sz w:val="24"/>
                <w:szCs w:val="24"/>
                <w:lang w:bidi="th-TH"/>
              </w:rPr>
              <w:t>投标人拟安排的项目负责人必须为企业自有员工，提供自有员工承诺函（格式自定）</w:t>
            </w:r>
            <w:r>
              <w:rPr>
                <w:rFonts w:hint="eastAsia" w:ascii="仿宋_GB2312" w:hAnsi="仿宋" w:eastAsia="仿宋_GB2312"/>
                <w:sz w:val="24"/>
                <w:szCs w:val="24"/>
                <w:lang w:eastAsia="zh-CN" w:bidi="th-TH"/>
              </w:rPr>
              <w:t>。</w:t>
            </w:r>
            <w:r>
              <w:rPr>
                <w:rFonts w:hint="eastAsia" w:ascii="仿宋_GB2312" w:hAnsi="仿宋" w:eastAsia="仿宋_GB2312"/>
                <w:sz w:val="24"/>
                <w:szCs w:val="24"/>
                <w:lang w:bidi="th-TH"/>
              </w:rPr>
              <w:t>在此基础上，按以下要求计算得分：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4"/>
                <w:szCs w:val="24"/>
                <w:lang w:val="en-US" w:eastAsia="zh-CN" w:bidi="th-TH"/>
              </w:rPr>
            </w:pPr>
            <w:r>
              <w:rPr>
                <w:rFonts w:hint="eastAsia" w:ascii="仿宋_GB2312" w:hAnsi="仿宋" w:eastAsia="仿宋_GB2312"/>
                <w:sz w:val="24"/>
                <w:szCs w:val="24"/>
                <w:lang w:eastAsia="zh-CN" w:bidi="th-TH"/>
              </w:rPr>
              <w:t>（</w:t>
            </w:r>
            <w:r>
              <w:rPr>
                <w:rFonts w:hint="eastAsia" w:ascii="仿宋_GB2312" w:hAnsi="仿宋" w:eastAsia="仿宋_GB2312"/>
                <w:sz w:val="24"/>
                <w:szCs w:val="24"/>
                <w:lang w:val="en-US" w:eastAsia="zh-CN" w:bidi="th-TH"/>
              </w:rPr>
              <w:t>1</w:t>
            </w:r>
            <w:r>
              <w:rPr>
                <w:rFonts w:hint="eastAsia" w:ascii="仿宋_GB2312" w:hAnsi="仿宋" w:eastAsia="仿宋_GB2312"/>
                <w:sz w:val="24"/>
                <w:szCs w:val="24"/>
                <w:lang w:eastAsia="zh-CN" w:bidi="th-TH"/>
              </w:rPr>
              <w:t>）</w:t>
            </w:r>
            <w:r>
              <w:rPr>
                <w:rFonts w:hint="eastAsia" w:ascii="仿宋_GB2312" w:hAnsi="仿宋" w:eastAsia="仿宋_GB2312"/>
                <w:sz w:val="24"/>
                <w:szCs w:val="24"/>
                <w:lang w:bidi="th-TH"/>
              </w:rPr>
              <w:t>具有注册会计师证书（会员）的得</w:t>
            </w:r>
            <w:r>
              <w:rPr>
                <w:rFonts w:hint="eastAsia" w:ascii="仿宋_GB2312" w:hAnsi="仿宋" w:eastAsia="仿宋_GB2312"/>
                <w:sz w:val="24"/>
                <w:szCs w:val="24"/>
                <w:lang w:val="en-US" w:eastAsia="zh-CN" w:bidi="th-TH"/>
              </w:rPr>
              <w:t>2分；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4"/>
                <w:szCs w:val="24"/>
                <w:lang w:eastAsia="zh-CN" w:bidi="th-TH"/>
              </w:rPr>
            </w:pPr>
            <w:r>
              <w:rPr>
                <w:rFonts w:hint="eastAsia" w:ascii="仿宋_GB2312" w:hAnsi="仿宋" w:eastAsia="仿宋_GB2312"/>
                <w:sz w:val="24"/>
                <w:szCs w:val="24"/>
                <w:lang w:val="en-US" w:eastAsia="zh-CN" w:bidi="th-TH"/>
              </w:rPr>
              <w:t>（2）至少</w:t>
            </w:r>
            <w:r>
              <w:rPr>
                <w:rFonts w:hint="eastAsia" w:ascii="仿宋_GB2312" w:hAnsi="仿宋" w:eastAsia="仿宋_GB2312"/>
                <w:sz w:val="24"/>
                <w:szCs w:val="24"/>
                <w:lang w:bidi="th-TH"/>
              </w:rPr>
              <w:t>具有中级会计师职称证书</w:t>
            </w:r>
            <w:r>
              <w:rPr>
                <w:rFonts w:hint="eastAsia" w:ascii="仿宋_GB2312" w:hAnsi="仿宋" w:eastAsia="仿宋_GB2312"/>
                <w:sz w:val="24"/>
                <w:szCs w:val="24"/>
                <w:lang w:eastAsia="zh-CN" w:bidi="th-TH"/>
              </w:rPr>
              <w:t>的</w:t>
            </w:r>
            <w:r>
              <w:rPr>
                <w:rFonts w:hint="eastAsia" w:ascii="仿宋_GB2312" w:hAnsi="仿宋" w:eastAsia="仿宋_GB2312"/>
                <w:sz w:val="24"/>
                <w:szCs w:val="24"/>
                <w:lang w:bidi="th-TH"/>
              </w:rPr>
              <w:t>得2分</w:t>
            </w:r>
            <w:r>
              <w:rPr>
                <w:rFonts w:hint="eastAsia" w:ascii="仿宋_GB2312" w:hAnsi="仿宋" w:eastAsia="仿宋_GB2312"/>
                <w:sz w:val="24"/>
                <w:szCs w:val="24"/>
                <w:lang w:eastAsia="zh-CN" w:bidi="th-TH"/>
              </w:rPr>
              <w:t>；</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4"/>
                <w:szCs w:val="24"/>
                <w:lang w:val="en-US" w:eastAsia="zh-CN" w:bidi="th-TH"/>
              </w:rPr>
            </w:pPr>
            <w:r>
              <w:rPr>
                <w:rFonts w:hint="eastAsia" w:ascii="仿宋_GB2312" w:hAnsi="仿宋" w:eastAsia="仿宋_GB2312"/>
                <w:sz w:val="24"/>
                <w:szCs w:val="24"/>
                <w:lang w:eastAsia="zh-CN" w:bidi="th-TH"/>
              </w:rPr>
              <w:t>（</w:t>
            </w:r>
            <w:r>
              <w:rPr>
                <w:rFonts w:hint="eastAsia" w:ascii="仿宋_GB2312" w:hAnsi="仿宋" w:eastAsia="仿宋_GB2312"/>
                <w:sz w:val="24"/>
                <w:szCs w:val="24"/>
                <w:lang w:val="en-US" w:eastAsia="zh-CN" w:bidi="th-TH"/>
              </w:rPr>
              <w:t>3</w:t>
            </w:r>
            <w:r>
              <w:rPr>
                <w:rFonts w:hint="eastAsia" w:ascii="仿宋_GB2312" w:hAnsi="仿宋" w:eastAsia="仿宋_GB2312"/>
                <w:sz w:val="24"/>
                <w:szCs w:val="24"/>
                <w:lang w:eastAsia="zh-CN" w:bidi="th-TH"/>
              </w:rPr>
              <w:t>）</w:t>
            </w:r>
            <w:r>
              <w:rPr>
                <w:rFonts w:hint="eastAsia" w:ascii="仿宋_GB2312" w:hAnsi="仿宋" w:eastAsia="仿宋_GB2312"/>
                <w:sz w:val="24"/>
                <w:szCs w:val="24"/>
                <w:lang w:bidi="th-TH"/>
              </w:rPr>
              <w:t>具有专项资金审计工作经验</w:t>
            </w:r>
            <w:r>
              <w:rPr>
                <w:rFonts w:hint="eastAsia" w:ascii="仿宋_GB2312" w:hAnsi="仿宋" w:eastAsia="仿宋_GB2312"/>
                <w:sz w:val="24"/>
                <w:szCs w:val="24"/>
                <w:lang w:eastAsia="zh-CN" w:bidi="th-TH"/>
              </w:rPr>
              <w:t>的得</w:t>
            </w:r>
            <w:r>
              <w:rPr>
                <w:rFonts w:hint="eastAsia" w:ascii="仿宋_GB2312" w:hAnsi="仿宋" w:eastAsia="仿宋_GB2312"/>
                <w:sz w:val="24"/>
                <w:szCs w:val="24"/>
                <w:lang w:val="en-US" w:eastAsia="zh-CN" w:bidi="th-TH"/>
              </w:rPr>
              <w:t>2分。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4"/>
                <w:szCs w:val="24"/>
                <w:lang w:bidi="th-TH"/>
              </w:rPr>
            </w:pPr>
            <w:r>
              <w:rPr>
                <w:rFonts w:hint="eastAsia" w:ascii="仿宋_GB2312" w:hAnsi="仿宋" w:eastAsia="仿宋_GB2312"/>
                <w:sz w:val="24"/>
                <w:szCs w:val="24"/>
                <w:lang w:bidi="th-TH"/>
              </w:rPr>
              <w:t>满分</w:t>
            </w:r>
            <w:r>
              <w:rPr>
                <w:rFonts w:hint="eastAsia" w:ascii="仿宋_GB2312" w:hAnsi="仿宋" w:eastAsia="仿宋_GB2312"/>
                <w:sz w:val="24"/>
                <w:szCs w:val="24"/>
                <w:lang w:val="en-US" w:eastAsia="zh-CN" w:bidi="th-TH"/>
              </w:rPr>
              <w:t>6</w:t>
            </w:r>
            <w:r>
              <w:rPr>
                <w:rFonts w:hint="eastAsia" w:ascii="仿宋_GB2312" w:hAnsi="仿宋" w:eastAsia="仿宋_GB2312"/>
                <w:sz w:val="24"/>
                <w:szCs w:val="24"/>
                <w:lang w:bidi="th-TH"/>
              </w:rPr>
              <w:t>分（附</w:t>
            </w:r>
            <w:r>
              <w:rPr>
                <w:rFonts w:hint="eastAsia" w:ascii="仿宋_GB2312" w:hAnsi="宋体" w:eastAsia="仿宋_GB2312"/>
                <w:sz w:val="24"/>
                <w:szCs w:val="24"/>
              </w:rPr>
              <w:t>相关证书、工作经验证明材料复印件</w:t>
            </w:r>
            <w:r>
              <w:rPr>
                <w:rFonts w:hint="eastAsia" w:ascii="仿宋_GB2312" w:hAnsi="宋体" w:eastAsia="仿宋_GB2312"/>
                <w:sz w:val="24"/>
                <w:szCs w:val="24"/>
                <w:lang w:eastAsia="zh-CN"/>
              </w:rPr>
              <w:t>，</w:t>
            </w:r>
            <w:r>
              <w:rPr>
                <w:rFonts w:hint="eastAsia" w:ascii="仿宋_GB2312" w:hAnsi="宋体" w:eastAsia="仿宋_GB2312"/>
                <w:sz w:val="24"/>
                <w:szCs w:val="24"/>
              </w:rPr>
              <w:t>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1147" w:type="dxa"/>
            <w:vMerge w:val="continue"/>
            <w:tcBorders>
              <w:left w:val="single" w:color="auto" w:sz="8"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sz w:val="24"/>
                <w:szCs w:val="24"/>
              </w:rPr>
            </w:pPr>
          </w:p>
        </w:tc>
        <w:tc>
          <w:tcPr>
            <w:tcW w:w="16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sz w:val="24"/>
                <w:szCs w:val="24"/>
                <w:lang w:bidi="th-TH"/>
              </w:rPr>
            </w:pPr>
            <w:r>
              <w:rPr>
                <w:rFonts w:hint="eastAsia" w:ascii="宋体" w:hAnsi="宋体" w:cs="宋体"/>
                <w:color w:val="000000"/>
                <w:kern w:val="0"/>
                <w:sz w:val="24"/>
                <w:szCs w:val="24"/>
              </w:rPr>
              <w:t>审计小组人员情况</w:t>
            </w:r>
            <w:r>
              <w:rPr>
                <w:rFonts w:hint="eastAsia" w:ascii="宋体" w:hAnsi="宋体" w:eastAsia="宋体" w:cs="宋体"/>
                <w:color w:val="000000"/>
                <w:kern w:val="0"/>
                <w:sz w:val="24"/>
                <w:szCs w:val="24"/>
              </w:rPr>
              <w:t>（项目负责人除外）</w:t>
            </w:r>
          </w:p>
        </w:tc>
        <w:tc>
          <w:tcPr>
            <w:tcW w:w="234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w:t>
            </w:r>
          </w:p>
        </w:tc>
        <w:tc>
          <w:tcPr>
            <w:tcW w:w="9045" w:type="dxa"/>
            <w:tcBorders>
              <w:top w:val="single" w:color="auto" w:sz="6" w:space="0"/>
              <w:left w:val="single" w:color="auto" w:sz="6" w:space="0"/>
              <w:bottom w:val="single" w:color="auto" w:sz="6"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4"/>
                <w:szCs w:val="24"/>
                <w:lang w:eastAsia="zh-CN" w:bidi="th-TH"/>
              </w:rPr>
            </w:pPr>
            <w:r>
              <w:rPr>
                <w:rFonts w:hint="eastAsia" w:ascii="仿宋_GB2312" w:hAnsi="仿宋" w:eastAsia="仿宋_GB2312"/>
                <w:sz w:val="24"/>
                <w:szCs w:val="24"/>
                <w:lang w:bidi="th-TH"/>
              </w:rPr>
              <w:t>投标人拟安排的项目主要团队成员必须为企业自有员工，提供自有员工承诺函（格式自定），</w:t>
            </w:r>
            <w:r>
              <w:rPr>
                <w:rFonts w:hint="eastAsia" w:ascii="仿宋_GB2312" w:hAnsi="仿宋" w:eastAsia="仿宋_GB2312"/>
                <w:sz w:val="24"/>
                <w:szCs w:val="24"/>
                <w:lang w:eastAsia="zh-CN" w:bidi="th-TH"/>
              </w:rPr>
              <w:t>在此基础上，按以下要求计算得分：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4"/>
                <w:szCs w:val="24"/>
                <w:lang w:eastAsia="zh-CN" w:bidi="th-TH"/>
              </w:rPr>
            </w:pPr>
            <w:r>
              <w:rPr>
                <w:rFonts w:hint="eastAsia" w:ascii="仿宋_GB2312" w:hAnsi="仿宋" w:eastAsia="仿宋_GB2312"/>
                <w:sz w:val="24"/>
                <w:szCs w:val="24"/>
                <w:lang w:eastAsia="zh-CN" w:bidi="th-TH"/>
              </w:rPr>
              <w:t>（</w:t>
            </w:r>
            <w:r>
              <w:rPr>
                <w:rFonts w:hint="eastAsia" w:ascii="仿宋_GB2312" w:hAnsi="仿宋" w:eastAsia="仿宋_GB2312"/>
                <w:sz w:val="24"/>
                <w:szCs w:val="24"/>
                <w:lang w:val="en-US" w:eastAsia="zh-CN" w:bidi="th-TH"/>
              </w:rPr>
              <w:t>1</w:t>
            </w:r>
            <w:r>
              <w:rPr>
                <w:rFonts w:hint="eastAsia" w:ascii="仿宋_GB2312" w:hAnsi="仿宋" w:eastAsia="仿宋_GB2312"/>
                <w:sz w:val="24"/>
                <w:szCs w:val="24"/>
                <w:lang w:eastAsia="zh-CN" w:bidi="th-TH"/>
              </w:rPr>
              <w:t>）除项目负责人外同时安排</w:t>
            </w:r>
            <w:r>
              <w:rPr>
                <w:rFonts w:hint="eastAsia" w:ascii="仿宋_GB2312" w:hAnsi="仿宋" w:eastAsia="仿宋_GB2312"/>
                <w:sz w:val="24"/>
                <w:szCs w:val="24"/>
                <w:lang w:val="en-US" w:eastAsia="zh-CN" w:bidi="th-TH"/>
              </w:rPr>
              <w:t>1名注册</w:t>
            </w:r>
            <w:r>
              <w:rPr>
                <w:rFonts w:hint="eastAsia" w:ascii="仿宋_GB2312" w:hAnsi="仿宋" w:eastAsia="仿宋_GB2312"/>
                <w:sz w:val="24"/>
                <w:szCs w:val="24"/>
                <w:lang w:eastAsia="zh-CN" w:bidi="th-TH"/>
              </w:rPr>
              <w:t>会计师配合全程参与，并另保证至少有</w:t>
            </w:r>
            <w:r>
              <w:rPr>
                <w:rFonts w:hint="eastAsia" w:ascii="仿宋_GB2312" w:hAnsi="仿宋" w:eastAsia="仿宋_GB2312"/>
                <w:sz w:val="24"/>
                <w:szCs w:val="24"/>
                <w:lang w:val="en-US" w:eastAsia="zh-CN" w:bidi="th-TH"/>
              </w:rPr>
              <w:t>3</w:t>
            </w:r>
            <w:r>
              <w:rPr>
                <w:rFonts w:hint="eastAsia" w:ascii="仿宋_GB2312" w:hAnsi="仿宋" w:eastAsia="仿宋_GB2312"/>
                <w:sz w:val="24"/>
                <w:szCs w:val="24"/>
                <w:lang w:eastAsia="zh-CN" w:bidi="th-TH"/>
              </w:rPr>
              <w:t>名注册会计师可作为备选，得</w:t>
            </w:r>
            <w:r>
              <w:rPr>
                <w:rFonts w:hint="eastAsia" w:ascii="仿宋_GB2312" w:hAnsi="仿宋" w:eastAsia="仿宋_GB2312"/>
                <w:sz w:val="24"/>
                <w:szCs w:val="24"/>
                <w:lang w:val="en-US" w:eastAsia="zh-CN" w:bidi="th-TH"/>
              </w:rPr>
              <w:t>3分</w:t>
            </w:r>
            <w:r>
              <w:rPr>
                <w:rFonts w:hint="eastAsia" w:ascii="仿宋_GB2312" w:hAnsi="仿宋" w:eastAsia="仿宋_GB2312"/>
                <w:sz w:val="24"/>
                <w:szCs w:val="24"/>
                <w:lang w:eastAsia="zh-CN" w:bidi="th-TH"/>
              </w:rPr>
              <w:t>；</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4"/>
                <w:szCs w:val="24"/>
                <w:lang w:eastAsia="zh-CN" w:bidi="th-TH"/>
              </w:rPr>
            </w:pPr>
            <w:r>
              <w:rPr>
                <w:rFonts w:hint="eastAsia" w:ascii="仿宋_GB2312" w:hAnsi="仿宋" w:eastAsia="仿宋_GB2312"/>
                <w:sz w:val="24"/>
                <w:szCs w:val="24"/>
                <w:lang w:val="en-US" w:eastAsia="zh-CN" w:bidi="th-TH"/>
              </w:rPr>
              <w:t>（2）</w:t>
            </w:r>
            <w:r>
              <w:rPr>
                <w:rFonts w:hint="eastAsia" w:ascii="仿宋_GB2312" w:hAnsi="仿宋" w:eastAsia="仿宋_GB2312"/>
                <w:sz w:val="24"/>
                <w:szCs w:val="24"/>
                <w:lang w:eastAsia="zh-CN" w:bidi="th-TH"/>
              </w:rPr>
              <w:t>除上述两名注册会计师全程参与外，同时保证</w:t>
            </w:r>
            <w:r>
              <w:rPr>
                <w:rFonts w:hint="eastAsia" w:ascii="仿宋_GB2312" w:hAnsi="仿宋" w:eastAsia="仿宋_GB2312"/>
                <w:sz w:val="24"/>
                <w:szCs w:val="24"/>
                <w:lang w:bidi="th-TH"/>
              </w:rPr>
              <w:t>安排至少3名熟悉财会业务的工作人员在委托单位配合</w:t>
            </w:r>
            <w:r>
              <w:rPr>
                <w:rFonts w:hint="eastAsia" w:ascii="仿宋_GB2312" w:hAnsi="仿宋" w:eastAsia="仿宋_GB2312"/>
                <w:sz w:val="24"/>
                <w:szCs w:val="24"/>
                <w:lang w:eastAsia="zh-CN" w:bidi="th-TH"/>
              </w:rPr>
              <w:t>完成</w:t>
            </w:r>
            <w:r>
              <w:rPr>
                <w:rFonts w:hint="eastAsia" w:ascii="仿宋_GB2312" w:hAnsi="仿宋" w:eastAsia="仿宋_GB2312"/>
                <w:sz w:val="24"/>
                <w:szCs w:val="24"/>
                <w:lang w:bidi="th-TH"/>
              </w:rPr>
              <w:t>审计有关</w:t>
            </w:r>
            <w:r>
              <w:rPr>
                <w:rFonts w:hint="eastAsia" w:ascii="仿宋_GB2312" w:hAnsi="仿宋" w:eastAsia="仿宋_GB2312"/>
                <w:sz w:val="24"/>
                <w:szCs w:val="24"/>
                <w:lang w:eastAsia="zh-CN" w:bidi="th-TH"/>
              </w:rPr>
              <w:t>工作，得</w:t>
            </w:r>
            <w:r>
              <w:rPr>
                <w:rFonts w:hint="eastAsia" w:ascii="仿宋_GB2312" w:hAnsi="仿宋" w:eastAsia="仿宋_GB2312"/>
                <w:sz w:val="24"/>
                <w:szCs w:val="24"/>
                <w:lang w:val="en-US" w:eastAsia="zh-CN" w:bidi="th-TH"/>
              </w:rPr>
              <w:t>3分</w:t>
            </w:r>
            <w:r>
              <w:rPr>
                <w:rFonts w:hint="eastAsia" w:ascii="仿宋_GB2312" w:hAnsi="仿宋" w:eastAsia="仿宋_GB2312"/>
                <w:sz w:val="24"/>
                <w:szCs w:val="24"/>
                <w:lang w:eastAsia="zh-CN" w:bidi="th-TH"/>
              </w:rPr>
              <w:t>；</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_GB2312" w:hAnsi="仿宋" w:eastAsia="仿宋_GB2312"/>
                <w:sz w:val="24"/>
                <w:szCs w:val="24"/>
                <w:lang w:val="en-US" w:bidi="th-TH"/>
              </w:rPr>
            </w:pPr>
            <w:r>
              <w:rPr>
                <w:rFonts w:hint="eastAsia" w:ascii="仿宋_GB2312" w:hAnsi="仿宋" w:eastAsia="仿宋_GB2312"/>
                <w:sz w:val="24"/>
                <w:szCs w:val="24"/>
                <w:lang w:eastAsia="zh-CN" w:bidi="th-TH"/>
              </w:rPr>
              <w:t>（</w:t>
            </w:r>
            <w:r>
              <w:rPr>
                <w:rFonts w:hint="eastAsia" w:ascii="仿宋_GB2312" w:hAnsi="仿宋" w:eastAsia="仿宋_GB2312"/>
                <w:sz w:val="24"/>
                <w:szCs w:val="24"/>
                <w:lang w:val="en-US" w:eastAsia="zh-CN" w:bidi="th-TH"/>
              </w:rPr>
              <w:t>3</w:t>
            </w:r>
            <w:r>
              <w:rPr>
                <w:rFonts w:hint="eastAsia" w:ascii="仿宋_GB2312" w:hAnsi="仿宋" w:eastAsia="仿宋_GB2312"/>
                <w:sz w:val="24"/>
                <w:szCs w:val="24"/>
                <w:lang w:eastAsia="zh-CN" w:bidi="th-TH"/>
              </w:rPr>
              <w:t>）</w:t>
            </w:r>
            <w:r>
              <w:rPr>
                <w:rFonts w:hint="eastAsia" w:ascii="仿宋_GB2312" w:hAnsi="仿宋" w:eastAsia="仿宋_GB2312"/>
                <w:sz w:val="24"/>
                <w:szCs w:val="24"/>
                <w:lang w:bidi="th-TH"/>
              </w:rPr>
              <w:t>审计小组主要团队成员不少于</w:t>
            </w:r>
            <w:r>
              <w:rPr>
                <w:rFonts w:hint="eastAsia" w:ascii="仿宋_GB2312" w:hAnsi="仿宋" w:eastAsia="仿宋_GB2312"/>
                <w:sz w:val="24"/>
                <w:szCs w:val="24"/>
                <w:lang w:val="en-US" w:eastAsia="zh-CN" w:bidi="th-TH"/>
              </w:rPr>
              <w:t>3</w:t>
            </w:r>
            <w:r>
              <w:rPr>
                <w:rFonts w:hint="eastAsia" w:ascii="仿宋_GB2312" w:hAnsi="仿宋" w:eastAsia="仿宋_GB2312"/>
                <w:sz w:val="24"/>
                <w:szCs w:val="24"/>
                <w:lang w:bidi="th-TH"/>
              </w:rPr>
              <w:t>人</w:t>
            </w:r>
            <w:r>
              <w:rPr>
                <w:rFonts w:hint="eastAsia" w:ascii="仿宋_GB2312" w:hAnsi="仿宋" w:eastAsia="仿宋_GB2312"/>
                <w:sz w:val="24"/>
                <w:szCs w:val="24"/>
                <w:lang w:eastAsia="zh-CN" w:bidi="th-TH"/>
              </w:rPr>
              <w:t>具有</w:t>
            </w:r>
            <w:r>
              <w:rPr>
                <w:rFonts w:hint="eastAsia" w:ascii="仿宋_GB2312" w:hAnsi="仿宋" w:eastAsia="仿宋_GB2312"/>
                <w:sz w:val="24"/>
                <w:szCs w:val="24"/>
                <w:lang w:bidi="th-TH"/>
              </w:rPr>
              <w:t>专项资金类项目审计</w:t>
            </w:r>
            <w:r>
              <w:rPr>
                <w:rFonts w:hint="eastAsia" w:ascii="仿宋_GB2312" w:hAnsi="仿宋" w:eastAsia="仿宋_GB2312"/>
                <w:sz w:val="24"/>
                <w:szCs w:val="24"/>
                <w:lang w:eastAsia="zh-CN" w:bidi="th-TH"/>
              </w:rPr>
              <w:t>工作经验，得</w:t>
            </w:r>
            <w:r>
              <w:rPr>
                <w:rFonts w:hint="eastAsia" w:ascii="仿宋_GB2312" w:hAnsi="仿宋" w:eastAsia="仿宋_GB2312"/>
                <w:sz w:val="24"/>
                <w:szCs w:val="24"/>
                <w:lang w:val="en-US" w:eastAsia="zh-CN" w:bidi="th-TH"/>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 w:eastAsia="仿宋_GB2312"/>
                <w:sz w:val="24"/>
                <w:szCs w:val="24"/>
                <w:lang w:bidi="th-TH"/>
              </w:rPr>
            </w:pPr>
            <w:r>
              <w:rPr>
                <w:rFonts w:hint="eastAsia" w:ascii="仿宋_GB2312" w:hAnsi="仿宋" w:eastAsia="仿宋_GB2312"/>
                <w:sz w:val="24"/>
                <w:szCs w:val="24"/>
                <w:lang w:eastAsia="zh-CN" w:bidi="th-TH"/>
              </w:rPr>
              <w:t>满分</w:t>
            </w:r>
            <w:r>
              <w:rPr>
                <w:rFonts w:hint="eastAsia" w:ascii="仿宋_GB2312" w:hAnsi="仿宋" w:eastAsia="仿宋_GB2312"/>
                <w:sz w:val="24"/>
                <w:szCs w:val="24"/>
                <w:lang w:val="en-US" w:eastAsia="zh-CN" w:bidi="th-TH"/>
              </w:rPr>
              <w:t>9分</w:t>
            </w:r>
            <w:r>
              <w:rPr>
                <w:rFonts w:hint="eastAsia" w:ascii="仿宋_GB2312" w:hAnsi="仿宋" w:eastAsia="仿宋_GB2312"/>
                <w:sz w:val="24"/>
                <w:szCs w:val="24"/>
                <w:lang w:bidi="th-TH"/>
              </w:rPr>
              <w:t>（附</w:t>
            </w:r>
            <w:r>
              <w:rPr>
                <w:rFonts w:hint="eastAsia" w:ascii="仿宋_GB2312" w:hAnsi="仿宋" w:eastAsia="仿宋_GB2312"/>
                <w:sz w:val="24"/>
                <w:szCs w:val="24"/>
                <w:lang w:eastAsia="zh-CN" w:bidi="th-TH"/>
              </w:rPr>
              <w:t>拟定</w:t>
            </w:r>
            <w:r>
              <w:rPr>
                <w:rFonts w:hint="eastAsia" w:ascii="仿宋_GB2312" w:hAnsi="仿宋" w:eastAsia="仿宋_GB2312"/>
                <w:sz w:val="24"/>
                <w:szCs w:val="24"/>
                <w:lang w:bidi="th-TH"/>
              </w:rPr>
              <w:t>人员情况清单、</w:t>
            </w:r>
            <w:r>
              <w:rPr>
                <w:rFonts w:hint="eastAsia" w:ascii="仿宋_GB2312" w:hAnsi="仿宋" w:eastAsia="仿宋_GB2312"/>
                <w:sz w:val="24"/>
                <w:szCs w:val="24"/>
                <w:lang w:eastAsia="zh-CN" w:bidi="th-TH"/>
              </w:rPr>
              <w:t>证书、</w:t>
            </w:r>
            <w:r>
              <w:rPr>
                <w:rFonts w:hint="eastAsia" w:ascii="仿宋_GB2312" w:hAnsi="仿宋" w:eastAsia="仿宋_GB2312"/>
                <w:sz w:val="24"/>
                <w:szCs w:val="24"/>
                <w:lang w:bidi="th-TH"/>
              </w:rPr>
              <w:t>工作经验证明材料复印件</w:t>
            </w:r>
            <w:r>
              <w:rPr>
                <w:rFonts w:hint="eastAsia" w:ascii="仿宋_GB2312" w:hAnsi="仿宋" w:eastAsia="仿宋_GB2312"/>
                <w:sz w:val="24"/>
                <w:szCs w:val="24"/>
                <w:lang w:eastAsia="zh-CN" w:bidi="th-TH"/>
              </w:rPr>
              <w:t>，</w:t>
            </w:r>
            <w:r>
              <w:rPr>
                <w:rFonts w:hint="eastAsia" w:ascii="仿宋_GB2312" w:hAnsi="仿宋" w:eastAsia="仿宋_GB2312"/>
                <w:sz w:val="24"/>
                <w:szCs w:val="24"/>
                <w:lang w:bidi="th-TH"/>
              </w:rPr>
              <w:t>评分中出现无证明资料或专家无法凭所提供资料判断是否得分的情况，一律作不得分处理。）</w:t>
            </w:r>
            <w:r>
              <w:rPr>
                <w:rFonts w:hint="eastAsia" w:ascii="仿宋_GB2312" w:hAnsi="仿宋" w:eastAsia="仿宋_GB2312"/>
                <w:sz w:val="24"/>
                <w:szCs w:val="24"/>
                <w:lang w:val="en-US" w:eastAsia="zh-CN" w:bidi="th-TH"/>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8" w:hRule="atLeast"/>
          <w:tblHeader/>
        </w:trPr>
        <w:tc>
          <w:tcPr>
            <w:tcW w:w="5137" w:type="dxa"/>
            <w:gridSpan w:val="3"/>
            <w:tcBorders>
              <w:top w:val="single" w:color="auto" w:sz="6"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b/>
                <w:color w:val="000000"/>
                <w:kern w:val="0"/>
                <w:sz w:val="24"/>
                <w:szCs w:val="24"/>
              </w:rPr>
            </w:pPr>
            <w:r>
              <w:rPr>
                <w:rFonts w:hint="eastAsia" w:ascii="宋体" w:hAnsi="宋体" w:cs="宋体"/>
                <w:b w:val="0"/>
                <w:bCs/>
                <w:color w:val="000000"/>
                <w:kern w:val="0"/>
                <w:sz w:val="24"/>
                <w:szCs w:val="24"/>
              </w:rPr>
              <w:t>评分合计</w:t>
            </w:r>
          </w:p>
        </w:tc>
        <w:tc>
          <w:tcPr>
            <w:tcW w:w="9045" w:type="dxa"/>
            <w:tcBorders>
              <w:top w:val="single" w:color="auto" w:sz="6"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b/>
                <w:color w:val="000000"/>
                <w:kern w:val="0"/>
                <w:sz w:val="24"/>
                <w:szCs w:val="24"/>
              </w:rPr>
            </w:pPr>
          </w:p>
        </w:tc>
      </w:tr>
    </w:tbl>
    <w:p>
      <w:pPr>
        <w:wordWrap w:val="0"/>
        <w:ind w:right="420"/>
        <w:jc w:val="right"/>
        <w:rPr>
          <w:rFonts w:hint="eastAsia"/>
          <w:b/>
          <w:sz w:val="24"/>
        </w:rPr>
      </w:pPr>
    </w:p>
    <w:p>
      <w:pPr>
        <w:ind w:right="420"/>
        <w:jc w:val="center"/>
        <w:rPr>
          <w:rFonts w:hint="eastAsia"/>
          <w:b/>
          <w:sz w:val="28"/>
          <w:szCs w:val="28"/>
        </w:rPr>
      </w:pPr>
      <w:r>
        <w:rPr>
          <w:rFonts w:hint="eastAsia"/>
          <w:b/>
          <w:sz w:val="28"/>
          <w:szCs w:val="28"/>
          <w:lang w:eastAsia="zh-CN"/>
        </w:rPr>
        <w:t>评标</w:t>
      </w:r>
      <w:r>
        <w:rPr>
          <w:rFonts w:hint="eastAsia"/>
          <w:b/>
          <w:sz w:val="28"/>
          <w:szCs w:val="28"/>
        </w:rPr>
        <w:t>小组评分员签名：                               日期：</w:t>
      </w:r>
    </w:p>
    <w:sectPr>
      <w:headerReference r:id="rId3" w:type="default"/>
      <w:pgSz w:w="16838" w:h="11906" w:orient="landscape"/>
      <w:pgMar w:top="851" w:right="1440" w:bottom="156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right"/>
      <w:rPr>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7D4"/>
    <w:rsid w:val="0003073F"/>
    <w:rsid w:val="00032217"/>
    <w:rsid w:val="000329D3"/>
    <w:rsid w:val="00043F7E"/>
    <w:rsid w:val="000C5EFA"/>
    <w:rsid w:val="001154E1"/>
    <w:rsid w:val="00145E28"/>
    <w:rsid w:val="0015371E"/>
    <w:rsid w:val="0019607D"/>
    <w:rsid w:val="001B13A0"/>
    <w:rsid w:val="001F0AD6"/>
    <w:rsid w:val="00234574"/>
    <w:rsid w:val="002720FA"/>
    <w:rsid w:val="002844CB"/>
    <w:rsid w:val="002C091A"/>
    <w:rsid w:val="002C15B2"/>
    <w:rsid w:val="002F5F65"/>
    <w:rsid w:val="00304766"/>
    <w:rsid w:val="003069DB"/>
    <w:rsid w:val="0033255C"/>
    <w:rsid w:val="003B76B8"/>
    <w:rsid w:val="003D3200"/>
    <w:rsid w:val="004A6B7F"/>
    <w:rsid w:val="004C7867"/>
    <w:rsid w:val="004E5155"/>
    <w:rsid w:val="00540A6B"/>
    <w:rsid w:val="00557CA6"/>
    <w:rsid w:val="00566423"/>
    <w:rsid w:val="005708E5"/>
    <w:rsid w:val="0057592C"/>
    <w:rsid w:val="00594FD0"/>
    <w:rsid w:val="005D51CF"/>
    <w:rsid w:val="00636170"/>
    <w:rsid w:val="00636E75"/>
    <w:rsid w:val="00642D2D"/>
    <w:rsid w:val="00645449"/>
    <w:rsid w:val="0079789F"/>
    <w:rsid w:val="007A2570"/>
    <w:rsid w:val="007B31C7"/>
    <w:rsid w:val="007B7B10"/>
    <w:rsid w:val="007C27A3"/>
    <w:rsid w:val="007E32C1"/>
    <w:rsid w:val="007F4FFF"/>
    <w:rsid w:val="00821C50"/>
    <w:rsid w:val="00822E85"/>
    <w:rsid w:val="00836506"/>
    <w:rsid w:val="008D3A59"/>
    <w:rsid w:val="008F779E"/>
    <w:rsid w:val="00954E87"/>
    <w:rsid w:val="00960C9A"/>
    <w:rsid w:val="0096254A"/>
    <w:rsid w:val="009649FC"/>
    <w:rsid w:val="009A4202"/>
    <w:rsid w:val="009D0294"/>
    <w:rsid w:val="009E09D6"/>
    <w:rsid w:val="009F6F58"/>
    <w:rsid w:val="00A9573A"/>
    <w:rsid w:val="00AA1F22"/>
    <w:rsid w:val="00AC2668"/>
    <w:rsid w:val="00AC375E"/>
    <w:rsid w:val="00B11699"/>
    <w:rsid w:val="00B13334"/>
    <w:rsid w:val="00B322FB"/>
    <w:rsid w:val="00B47CD9"/>
    <w:rsid w:val="00B549B8"/>
    <w:rsid w:val="00B82281"/>
    <w:rsid w:val="00B87BDB"/>
    <w:rsid w:val="00B9205E"/>
    <w:rsid w:val="00BF1079"/>
    <w:rsid w:val="00C432A3"/>
    <w:rsid w:val="00C615BF"/>
    <w:rsid w:val="00C92741"/>
    <w:rsid w:val="00CE6856"/>
    <w:rsid w:val="00D1604D"/>
    <w:rsid w:val="00DA2841"/>
    <w:rsid w:val="00DF0E24"/>
    <w:rsid w:val="00DF6A98"/>
    <w:rsid w:val="00E42999"/>
    <w:rsid w:val="00E70ADE"/>
    <w:rsid w:val="00E737D4"/>
    <w:rsid w:val="00E8732D"/>
    <w:rsid w:val="00EA62B9"/>
    <w:rsid w:val="00ED170A"/>
    <w:rsid w:val="00ED5ECF"/>
    <w:rsid w:val="00EE75F1"/>
    <w:rsid w:val="00F11786"/>
    <w:rsid w:val="00F40B53"/>
    <w:rsid w:val="00F503D2"/>
    <w:rsid w:val="00F721CD"/>
    <w:rsid w:val="00FA0DE8"/>
    <w:rsid w:val="00FB4E43"/>
    <w:rsid w:val="00FC521E"/>
    <w:rsid w:val="00FD2E0D"/>
    <w:rsid w:val="00FF5D04"/>
    <w:rsid w:val="08E42C95"/>
    <w:rsid w:val="09CD1701"/>
    <w:rsid w:val="15F21286"/>
    <w:rsid w:val="1AD5753C"/>
    <w:rsid w:val="2A7B2A15"/>
    <w:rsid w:val="2EEE64AF"/>
    <w:rsid w:val="39EE6C6B"/>
    <w:rsid w:val="43FDF527"/>
    <w:rsid w:val="443607EC"/>
    <w:rsid w:val="529412C8"/>
    <w:rsid w:val="5A6437AF"/>
    <w:rsid w:val="6DEF14E0"/>
    <w:rsid w:val="7677282C"/>
    <w:rsid w:val="7BA24503"/>
    <w:rsid w:val="7EF3D2D2"/>
    <w:rsid w:val="7F1603C6"/>
    <w:rsid w:val="AFBE9C99"/>
    <w:rsid w:val="BDFBAEB2"/>
    <w:rsid w:val="C96F7598"/>
    <w:rsid w:val="EEDF33C2"/>
    <w:rsid w:val="F3DF01D2"/>
    <w:rsid w:val="FCFBC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adjustRightInd w:val="0"/>
      <w:jc w:val="center"/>
      <w:textAlignment w:val="baseline"/>
      <w:outlineLvl w:val="1"/>
    </w:pPr>
    <w:rPr>
      <w:rFonts w:ascii="宋体" w:hAnsi="宋体"/>
      <w:b/>
      <w:bCs/>
      <w:kern w:val="0"/>
      <w:sz w:val="24"/>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109</Words>
  <Characters>627</Characters>
  <Lines>5</Lines>
  <Paragraphs>1</Paragraphs>
  <TotalTime>0</TotalTime>
  <ScaleCrop>false</ScaleCrop>
  <LinksUpToDate>false</LinksUpToDate>
  <CharactersWithSpaces>735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2020-06-10T06:56:00Z</dcterms:created>
  <dc:creator>微软中国</dc:creator>
  <cp:lastModifiedBy>wtjxdn</cp:lastModifiedBy>
  <cp:lastPrinted>2019-04-19T02:27:00Z</cp:lastPrinted>
  <dcterms:modified xsi:type="dcterms:W3CDTF">2023-03-22T15:11:08Z</dcterms:modified>
  <dc:title>内部评审项目评分表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