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内部评审项目评分表</w:t>
      </w: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项目名称：</w:t>
      </w:r>
      <w:r>
        <w:rPr>
          <w:rFonts w:hint="eastAsia" w:ascii="黑体" w:eastAsia="黑体"/>
          <w:sz w:val="28"/>
          <w:szCs w:val="28"/>
          <w:u w:val="single"/>
        </w:rPr>
        <w:t>202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>3</w:t>
      </w:r>
      <w:r>
        <w:rPr>
          <w:rFonts w:hint="eastAsia" w:ascii="黑体" w:eastAsia="黑体"/>
          <w:sz w:val="28"/>
          <w:szCs w:val="28"/>
          <w:u w:val="single"/>
        </w:rPr>
        <w:t>年</w:t>
      </w:r>
      <w:r>
        <w:rPr>
          <w:rFonts w:hint="eastAsia" w:ascii="黑体" w:eastAsia="黑体"/>
          <w:sz w:val="28"/>
          <w:szCs w:val="28"/>
          <w:u w:val="single"/>
          <w:lang w:eastAsia="zh-CN"/>
        </w:rPr>
        <w:t>深圳市</w:t>
      </w:r>
      <w:r>
        <w:rPr>
          <w:rFonts w:hint="eastAsia" w:ascii="黑体" w:eastAsia="黑体"/>
          <w:sz w:val="28"/>
          <w:szCs w:val="28"/>
          <w:u w:val="single"/>
        </w:rPr>
        <w:t>文化产业园区运营管理</w:t>
      </w:r>
      <w:r>
        <w:rPr>
          <w:rFonts w:hint="eastAsia" w:ascii="黑体" w:eastAsia="黑体"/>
          <w:sz w:val="28"/>
          <w:szCs w:val="28"/>
          <w:u w:val="single"/>
          <w:lang w:eastAsia="zh-CN"/>
        </w:rPr>
        <w:t>交流活动</w:t>
      </w:r>
    </w:p>
    <w:tbl>
      <w:tblPr>
        <w:tblStyle w:val="6"/>
        <w:tblW w:w="4952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225"/>
        <w:gridCol w:w="1095"/>
        <w:gridCol w:w="6957"/>
        <w:gridCol w:w="1334"/>
        <w:gridCol w:w="1362"/>
        <w:gridCol w:w="13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tblHeader/>
        </w:trPr>
        <w:tc>
          <w:tcPr>
            <w:tcW w:w="2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4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评分项目</w:t>
            </w:r>
          </w:p>
        </w:tc>
        <w:tc>
          <w:tcPr>
            <w:tcW w:w="3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权重分值</w:t>
            </w:r>
          </w:p>
        </w:tc>
        <w:tc>
          <w:tcPr>
            <w:tcW w:w="247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评 分 参 考 及 范 围</w:t>
            </w:r>
          </w:p>
        </w:tc>
        <w:tc>
          <w:tcPr>
            <w:tcW w:w="4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8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tblHeader/>
        </w:trPr>
        <w:tc>
          <w:tcPr>
            <w:tcW w:w="255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价格</w:t>
            </w:r>
          </w:p>
        </w:tc>
        <w:tc>
          <w:tcPr>
            <w:tcW w:w="436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投标总价</w:t>
            </w:r>
          </w:p>
        </w:tc>
        <w:tc>
          <w:tcPr>
            <w:tcW w:w="390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2477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统一采用低价优先法计算，即满足招标文件要求且投标价格最低的投标报价为评标基准价，其价格分为满分。其他投标人的价格分统一按照下列公式计算：</w:t>
            </w:r>
          </w:p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投标报价得分=（评标基准价/投标报价）×权重分值</w:t>
            </w:r>
          </w:p>
        </w:tc>
        <w:tc>
          <w:tcPr>
            <w:tcW w:w="4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8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tblHeader/>
        </w:trPr>
        <w:tc>
          <w:tcPr>
            <w:tcW w:w="255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77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25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综合</w:t>
            </w:r>
          </w:p>
        </w:tc>
        <w:tc>
          <w:tcPr>
            <w:tcW w:w="436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活动资源</w:t>
            </w:r>
          </w:p>
        </w:tc>
        <w:tc>
          <w:tcPr>
            <w:tcW w:w="390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477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 w:bidi="th-TH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投标人对</w:t>
            </w:r>
            <w:r>
              <w:rPr>
                <w:rFonts w:hint="eastAsia" w:ascii="宋体" w:hAnsi="宋体" w:cs="宋体"/>
                <w:sz w:val="21"/>
                <w:szCs w:val="21"/>
                <w:lang w:eastAsia="zh-CN" w:bidi="th-TH"/>
              </w:rPr>
              <w:t>讲授专家的安排情况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th-TH"/>
              </w:rPr>
              <w:t>，最高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5分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安排文化及相关产业专家供我局备选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要求副教授及以上职称或在业内知名企业担任中层及以上管理者，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每名得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0.5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分，最高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分；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 w:bidi="th-TH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投标人对</w:t>
            </w:r>
            <w:r>
              <w:rPr>
                <w:rFonts w:hint="eastAsia" w:ascii="宋体" w:hAnsi="宋体" w:cs="宋体"/>
                <w:sz w:val="21"/>
                <w:szCs w:val="21"/>
                <w:lang w:eastAsia="zh-CN" w:bidi="th-TH"/>
              </w:rPr>
              <w:t>现场考察点的安排情况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th-TH"/>
              </w:rPr>
              <w:t>，最高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5分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安排省级以上文化产业园区或基地/夜间文化和旅游消费集聚区/文旅融合示范区/地方重点文化企业等作为</w:t>
            </w:r>
            <w:r>
              <w:rPr>
                <w:rFonts w:hint="eastAsia" w:ascii="宋体" w:hAnsi="宋体" w:cs="宋体"/>
                <w:sz w:val="21"/>
                <w:szCs w:val="21"/>
                <w:lang w:eastAsia="zh-CN" w:bidi="th-TH"/>
              </w:rPr>
              <w:t>现场考察点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供我局备选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，每个得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0.5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分，最高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分。</w:t>
            </w:r>
          </w:p>
        </w:tc>
        <w:tc>
          <w:tcPr>
            <w:tcW w:w="475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</w:pPr>
          </w:p>
        </w:tc>
        <w:tc>
          <w:tcPr>
            <w:tcW w:w="485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</w:pPr>
          </w:p>
        </w:tc>
        <w:tc>
          <w:tcPr>
            <w:tcW w:w="480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tblHeader/>
        </w:trPr>
        <w:tc>
          <w:tcPr>
            <w:tcW w:w="2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工作方案</w:t>
            </w:r>
          </w:p>
        </w:tc>
        <w:tc>
          <w:tcPr>
            <w:tcW w:w="390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477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按投标文件提供的</w:t>
            </w: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工作</w:t>
            </w:r>
            <w:r>
              <w:rPr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方案进行评分：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（1）项目实施方案满足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招标文件需求，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总时长控制在4天3晚，全部</w:t>
            </w: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活动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内容不少于24学时</w:t>
            </w: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，并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提供</w:t>
            </w: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时间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安排表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wordWrap/>
              <w:spacing w:before="0" w:beforeAutospacing="0" w:after="0" w:afterAutospacing="0"/>
              <w:ind w:leftChars="0" w:right="0" w:rightChars="0"/>
              <w:jc w:val="left"/>
              <w:rPr>
                <w:rFonts w:hint="eastAsia" w:cs="宋体"/>
                <w:sz w:val="21"/>
                <w:szCs w:val="21"/>
                <w:lang w:val="en-US" w:eastAsia="zh-CN" w:bidi="th-TH"/>
              </w:rPr>
            </w:pP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（2）交流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内容能够抓住文化产业及园区发展的重点、痛点、热点</w:t>
            </w: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，内容充实丰富，安排主题讲座不少于3场；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wordWrap/>
              <w:spacing w:before="0" w:beforeAutospacing="0" w:after="0" w:afterAutospacing="0"/>
              <w:ind w:leftChars="0" w:right="0" w:rightChars="0"/>
              <w:jc w:val="left"/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（3）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安排现场教学点</w:t>
            </w: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不少于3个，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地点和动线安排合理、内容契合</w:t>
            </w: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活动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需求</w:t>
            </w: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wordWrap/>
              <w:spacing w:before="0" w:beforeAutospacing="0" w:after="0" w:afterAutospacing="0"/>
              <w:ind w:leftChars="0" w:right="0" w:rightChars="0"/>
              <w:jc w:val="left"/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（4）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提供后勤保障方案，对住宿、膳食、场地、车辆等方面作出</w:t>
            </w: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详细、合理、合规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安排。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评分依据：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对项目需求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理解透彻，出具完整可实施方案，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且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满足以上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4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项的，得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35-45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分。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对项目需求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理解比较透彻，出具完整方案，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且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满足以上任意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3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项的，得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25-34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分。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对项目需求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理解一般透彻，出具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较完整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方案，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且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满足以上任意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项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的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，得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15-24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分。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wordWrap/>
              <w:spacing w:before="0" w:beforeAutospacing="0" w:after="0" w:afterAutospacing="0"/>
              <w:ind w:leftChars="0" w:right="0" w:rightChars="0"/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 w:bidi="th-TH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对项目需求没有完全理解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或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出具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的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方案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完整度和可行性不高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或只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满足以上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项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的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，得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15-24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分。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对项目需求理解较差，或出具的方案完整的和可行性很低，或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不满足以上任意一项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的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，得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0-14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分。</w:t>
            </w:r>
          </w:p>
        </w:tc>
        <w:tc>
          <w:tcPr>
            <w:tcW w:w="475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</w:p>
        </w:tc>
        <w:tc>
          <w:tcPr>
            <w:tcW w:w="485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</w:p>
        </w:tc>
        <w:tc>
          <w:tcPr>
            <w:tcW w:w="480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tblHeader/>
        </w:trPr>
        <w:tc>
          <w:tcPr>
            <w:tcW w:w="255" w:type="pct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同类项目工作经验</w:t>
            </w:r>
          </w:p>
        </w:tc>
        <w:tc>
          <w:tcPr>
            <w:tcW w:w="3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4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近3年（自20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年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月起）从事过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th-TH"/>
              </w:rPr>
              <w:t>相关工作的经验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：提供具体实例</w:t>
            </w:r>
            <w:r>
              <w:rPr>
                <w:rFonts w:hint="eastAsia" w:ascii="宋体" w:hAnsi="宋体" w:cs="宋体"/>
                <w:sz w:val="21"/>
                <w:szCs w:val="21"/>
                <w:lang w:eastAsia="zh-CN" w:bidi="th-TH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每项5分，最高得15分(需提供相关证明资料)</w:t>
            </w:r>
            <w:bookmarkStart w:id="0" w:name="_GoBack"/>
            <w:bookmarkEnd w:id="0"/>
          </w:p>
        </w:tc>
        <w:tc>
          <w:tcPr>
            <w:tcW w:w="4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</w:p>
        </w:tc>
        <w:tc>
          <w:tcPr>
            <w:tcW w:w="4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</w:p>
        </w:tc>
        <w:tc>
          <w:tcPr>
            <w:tcW w:w="4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</w:p>
        </w:tc>
      </w:tr>
    </w:tbl>
    <w:p>
      <w:pPr>
        <w:wordWrap w:val="0"/>
        <w:ind w:right="420"/>
        <w:jc w:val="right"/>
        <w:rPr>
          <w:rFonts w:hint="eastAsia"/>
          <w:b/>
          <w:sz w:val="24"/>
        </w:rPr>
      </w:pPr>
    </w:p>
    <w:p>
      <w:pPr>
        <w:ind w:right="42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谈判小组评分员签名：                               日期：</w:t>
      </w:r>
    </w:p>
    <w:sectPr>
      <w:pgSz w:w="16838" w:h="11906" w:orient="landscape"/>
      <w:pgMar w:top="851" w:right="1440" w:bottom="156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37D4"/>
    <w:rsid w:val="0003073F"/>
    <w:rsid w:val="00032217"/>
    <w:rsid w:val="000329D3"/>
    <w:rsid w:val="00043F7E"/>
    <w:rsid w:val="000C5EFA"/>
    <w:rsid w:val="001154E1"/>
    <w:rsid w:val="00145E28"/>
    <w:rsid w:val="0015371E"/>
    <w:rsid w:val="0019607D"/>
    <w:rsid w:val="001B13A0"/>
    <w:rsid w:val="001F0AD6"/>
    <w:rsid w:val="00234574"/>
    <w:rsid w:val="002720FA"/>
    <w:rsid w:val="002844CB"/>
    <w:rsid w:val="002C091A"/>
    <w:rsid w:val="002C15B2"/>
    <w:rsid w:val="002F5F65"/>
    <w:rsid w:val="00304766"/>
    <w:rsid w:val="003069DB"/>
    <w:rsid w:val="0033255C"/>
    <w:rsid w:val="003B76B8"/>
    <w:rsid w:val="003D3200"/>
    <w:rsid w:val="004A6B7F"/>
    <w:rsid w:val="004C7867"/>
    <w:rsid w:val="004E5155"/>
    <w:rsid w:val="00540A6B"/>
    <w:rsid w:val="00557CA6"/>
    <w:rsid w:val="00566423"/>
    <w:rsid w:val="005708E5"/>
    <w:rsid w:val="0057592C"/>
    <w:rsid w:val="00594FD0"/>
    <w:rsid w:val="005D51CF"/>
    <w:rsid w:val="00636170"/>
    <w:rsid w:val="00636E75"/>
    <w:rsid w:val="00642D2D"/>
    <w:rsid w:val="00645449"/>
    <w:rsid w:val="0079789F"/>
    <w:rsid w:val="007A2570"/>
    <w:rsid w:val="007B31C7"/>
    <w:rsid w:val="007B7B10"/>
    <w:rsid w:val="007C27A3"/>
    <w:rsid w:val="007E32C1"/>
    <w:rsid w:val="007F4FFF"/>
    <w:rsid w:val="00821C50"/>
    <w:rsid w:val="00822E85"/>
    <w:rsid w:val="00836506"/>
    <w:rsid w:val="008D3A59"/>
    <w:rsid w:val="008F779E"/>
    <w:rsid w:val="00954E87"/>
    <w:rsid w:val="00960C9A"/>
    <w:rsid w:val="0096254A"/>
    <w:rsid w:val="009649FC"/>
    <w:rsid w:val="009A4202"/>
    <w:rsid w:val="009D0294"/>
    <w:rsid w:val="009E09D6"/>
    <w:rsid w:val="009F6F58"/>
    <w:rsid w:val="00A9573A"/>
    <w:rsid w:val="00AA1F22"/>
    <w:rsid w:val="00AC2668"/>
    <w:rsid w:val="00AC375E"/>
    <w:rsid w:val="00B11699"/>
    <w:rsid w:val="00B13334"/>
    <w:rsid w:val="00B322FB"/>
    <w:rsid w:val="00B47CD9"/>
    <w:rsid w:val="00B549B8"/>
    <w:rsid w:val="00B82281"/>
    <w:rsid w:val="00B87BDB"/>
    <w:rsid w:val="00B9205E"/>
    <w:rsid w:val="00BF1079"/>
    <w:rsid w:val="00C432A3"/>
    <w:rsid w:val="00C615BF"/>
    <w:rsid w:val="00C92741"/>
    <w:rsid w:val="00CE6856"/>
    <w:rsid w:val="00D1604D"/>
    <w:rsid w:val="00DA2841"/>
    <w:rsid w:val="00DF0E24"/>
    <w:rsid w:val="00DF6A98"/>
    <w:rsid w:val="00E42999"/>
    <w:rsid w:val="00E70ADE"/>
    <w:rsid w:val="00E737D4"/>
    <w:rsid w:val="00E8732D"/>
    <w:rsid w:val="00EA62B9"/>
    <w:rsid w:val="00ED170A"/>
    <w:rsid w:val="00ED5ECF"/>
    <w:rsid w:val="00EE75F1"/>
    <w:rsid w:val="00F11786"/>
    <w:rsid w:val="00F40B53"/>
    <w:rsid w:val="00F503D2"/>
    <w:rsid w:val="00F721CD"/>
    <w:rsid w:val="00FA0DE8"/>
    <w:rsid w:val="00FB4E43"/>
    <w:rsid w:val="00FC521E"/>
    <w:rsid w:val="00FD2E0D"/>
    <w:rsid w:val="00FF5D04"/>
    <w:rsid w:val="08E42C95"/>
    <w:rsid w:val="09CD1701"/>
    <w:rsid w:val="15F21286"/>
    <w:rsid w:val="1AD5753C"/>
    <w:rsid w:val="2A7B2A15"/>
    <w:rsid w:val="2EEE64AF"/>
    <w:rsid w:val="32F96A85"/>
    <w:rsid w:val="337D0DFB"/>
    <w:rsid w:val="39EE6C6B"/>
    <w:rsid w:val="443607EC"/>
    <w:rsid w:val="4A5B4C3E"/>
    <w:rsid w:val="4EA9729B"/>
    <w:rsid w:val="529412C8"/>
    <w:rsid w:val="5A6437AF"/>
    <w:rsid w:val="5FB524D8"/>
    <w:rsid w:val="62FB2F04"/>
    <w:rsid w:val="66DE488E"/>
    <w:rsid w:val="6AFB137F"/>
    <w:rsid w:val="6BDF1559"/>
    <w:rsid w:val="6DFD6FE5"/>
    <w:rsid w:val="6F3F7908"/>
    <w:rsid w:val="7677282C"/>
    <w:rsid w:val="77DF4028"/>
    <w:rsid w:val="7BE62C36"/>
    <w:rsid w:val="7F1603C6"/>
    <w:rsid w:val="7FCFAFB4"/>
    <w:rsid w:val="7FEF2A50"/>
    <w:rsid w:val="7FEFFA91"/>
    <w:rsid w:val="7FFF876D"/>
    <w:rsid w:val="8ED97342"/>
    <w:rsid w:val="A6FFC083"/>
    <w:rsid w:val="CFEF7C58"/>
    <w:rsid w:val="DF7EEF15"/>
    <w:rsid w:val="DFC710CA"/>
    <w:rsid w:val="E9EF354D"/>
    <w:rsid w:val="F2F7105E"/>
    <w:rsid w:val="F5F9C7C4"/>
    <w:rsid w:val="FEFBA9C6"/>
    <w:rsid w:val="FF5F394D"/>
    <w:rsid w:val="FFDF95E8"/>
    <w:rsid w:val="FFFE3DF8"/>
    <w:rsid w:val="FFFF9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109</Words>
  <Characters>627</Characters>
  <Lines>5</Lines>
  <Paragraphs>1</Paragraphs>
  <TotalTime>1</TotalTime>
  <ScaleCrop>false</ScaleCrop>
  <LinksUpToDate>false</LinksUpToDate>
  <CharactersWithSpaces>735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2020-06-12T06:56:00Z</dcterms:created>
  <dc:creator>微软中国</dc:creator>
  <cp:lastModifiedBy>wtjxdn</cp:lastModifiedBy>
  <cp:lastPrinted>2019-04-21T02:27:00Z</cp:lastPrinted>
  <dcterms:modified xsi:type="dcterms:W3CDTF">2023-09-21T17:00:34Z</dcterms:modified>
  <dc:title>内部评审项目评分表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6B70BAC426014F8096002F7FE8891FCA</vt:lpwstr>
  </property>
</Properties>
</file>