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ind w:firstLine="0" w:firstLineChars="0"/>
        <w:jc w:val="left"/>
        <w:rPr>
          <w:rFonts w:hint="default" w:ascii="黑体" w:hAnsi="黑体" w:eastAsia="黑体" w:cs="Times New Roman"/>
          <w:color w:val="000000"/>
          <w:sz w:val="32"/>
          <w:szCs w:val="32"/>
          <w:lang w:val="en-US" w:eastAsia="zh-CN"/>
        </w:rPr>
      </w:pPr>
      <w:r>
        <w:rPr>
          <w:rFonts w:hint="eastAsia" w:ascii="黑体" w:hAnsi="黑体" w:eastAsia="黑体" w:cs="Times New Roman"/>
          <w:color w:val="000000"/>
          <w:sz w:val="32"/>
          <w:szCs w:val="32"/>
          <w:lang w:val="en" w:eastAsia="zh-CN"/>
        </w:rPr>
        <w:t>附件</w:t>
      </w:r>
      <w:r>
        <w:rPr>
          <w:rFonts w:hint="eastAsia" w:ascii="黑体" w:hAnsi="黑体" w:eastAsia="黑体" w:cs="Times New Roman"/>
          <w:color w:val="000000"/>
          <w:sz w:val="32"/>
          <w:szCs w:val="32"/>
          <w:lang w:val="en-US" w:eastAsia="zh-CN"/>
        </w:rPr>
        <w:t>2</w:t>
      </w:r>
    </w:p>
    <w:p>
      <w:pPr>
        <w:ind w:firstLine="0" w:firstLineChars="0"/>
        <w:jc w:val="center"/>
        <w:rPr>
          <w:rFonts w:hint="eastAsia" w:ascii="方正小标宋简体" w:hAnsi="方正小标宋简体" w:eastAsia="方正小标宋简体" w:cs="方正小标宋简体"/>
          <w:sz w:val="44"/>
          <w:szCs w:val="36"/>
        </w:rPr>
      </w:pPr>
    </w:p>
    <w:p>
      <w:pPr>
        <w:ind w:firstLine="0" w:firstLineChars="0"/>
        <w:jc w:val="center"/>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《关于促进文体娱乐业高质量发展的若干</w:t>
      </w:r>
    </w:p>
    <w:p>
      <w:pPr>
        <w:ind w:firstLine="0" w:firstLineChars="0"/>
        <w:jc w:val="center"/>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措施（征求意见稿）》</w:t>
      </w:r>
      <w:r>
        <w:rPr>
          <w:rFonts w:hint="eastAsia" w:ascii="方正小标宋简体" w:hAnsi="方正小标宋简体" w:eastAsia="方正小标宋简体" w:cs="方正小标宋简体"/>
          <w:sz w:val="44"/>
          <w:szCs w:val="36"/>
          <w:lang w:eastAsia="zh-CN"/>
        </w:rPr>
        <w:t>起草</w:t>
      </w:r>
      <w:r>
        <w:rPr>
          <w:rFonts w:hint="eastAsia" w:ascii="方正小标宋简体" w:hAnsi="方正小标宋简体" w:eastAsia="方正小标宋简体" w:cs="方正小标宋简体"/>
          <w:sz w:val="44"/>
          <w:szCs w:val="36"/>
        </w:rPr>
        <w:t>说明</w:t>
      </w:r>
    </w:p>
    <w:p>
      <w:pPr>
        <w:pStyle w:val="2"/>
        <w:jc w:val="center"/>
      </w:pPr>
    </w:p>
    <w:p>
      <w:pPr>
        <w:bidi w:val="0"/>
        <w:rPr>
          <w:rFonts w:hint="eastAsia"/>
          <w:lang w:val="en" w:eastAsia="zh-CN"/>
        </w:rPr>
      </w:pPr>
      <w:r>
        <w:rPr>
          <w:rFonts w:hint="eastAsia"/>
          <w:lang w:val="en" w:eastAsia="zh-CN"/>
        </w:rPr>
        <w:t>为全面贯彻落实国家和省、市有关经济社会发展决策部署，加快推进我市文化、体育和娱乐业（以下简称“文体娱乐业”）高质量发展，更好满足市民精神文化和健身休闲需求，根据《关于加快文化产业创新发展的实施意见》《关于加快体育产业创新发展若干措施》等文件，在深入调研和广泛征求意见的基础上，</w:t>
      </w:r>
      <w:r>
        <w:rPr>
          <w:rFonts w:hint="eastAsia"/>
          <w:lang w:eastAsia="zh-CN"/>
        </w:rPr>
        <w:t>市文化广电旅游体育局</w:t>
      </w:r>
      <w:r>
        <w:rPr>
          <w:rFonts w:hint="eastAsia"/>
          <w:lang w:val="en" w:eastAsia="zh-CN"/>
        </w:rPr>
        <w:t>起草了《关于促进文体娱乐业高质量发展的若干措施（征求意见稿）》(以下简称《若干措施》)。现就有关情况说明如下：</w:t>
      </w:r>
    </w:p>
    <w:p>
      <w:pPr>
        <w:bidi w:val="0"/>
        <w:rPr>
          <w:rFonts w:hint="eastAsia" w:ascii="黑体" w:hAnsi="黑体" w:eastAsia="黑体" w:cs="黑体"/>
        </w:rPr>
      </w:pPr>
      <w:r>
        <w:rPr>
          <w:rFonts w:hint="eastAsia" w:ascii="黑体" w:hAnsi="黑体" w:eastAsia="黑体" w:cs="黑体"/>
        </w:rPr>
        <w:t>一、起草背景</w:t>
      </w:r>
    </w:p>
    <w:p>
      <w:pPr>
        <w:keepNext w:val="0"/>
        <w:keepLines w:val="0"/>
        <w:pageBreakBefore w:val="0"/>
        <w:kinsoku/>
        <w:wordWrap/>
        <w:overflowPunct/>
        <w:topLinePunct w:val="0"/>
        <w:autoSpaceDE/>
        <w:autoSpaceDN/>
        <w:bidi w:val="0"/>
        <w:adjustRightInd/>
        <w:snapToGrid/>
        <w:spacing w:line="560" w:lineRule="exact"/>
        <w:textAlignment w:val="auto"/>
        <w:rPr>
          <w:rFonts w:hint="eastAsia" w:eastAsia="仿宋_GB2312"/>
          <w:lang w:eastAsia="zh-CN"/>
        </w:rPr>
      </w:pPr>
      <w:r>
        <w:rPr>
          <w:rFonts w:hint="eastAsia" w:ascii="楷体_GB2312" w:hAnsi="楷体_GB2312" w:eastAsia="楷体_GB2312" w:cs="楷体_GB2312"/>
          <w:kern w:val="2"/>
          <w:szCs w:val="24"/>
          <w:lang w:val="en-US" w:eastAsia="zh-CN" w:bidi="ar-SA"/>
        </w:rPr>
        <w:t>（一）推动文体娱乐业高质量发展的要求。</w:t>
      </w:r>
      <w:r>
        <w:rPr>
          <w:rFonts w:hint="eastAsia"/>
          <w:lang w:eastAsia="zh-CN"/>
        </w:rPr>
        <w:t>文体娱乐业作为营利性服务业的重要组成部分，是文化和体育产业核心</w:t>
      </w:r>
      <w:r>
        <w:rPr>
          <w:rFonts w:hint="eastAsia"/>
          <w:lang w:val="en-US" w:eastAsia="zh-CN"/>
        </w:rPr>
        <w:t>领域的主要内容，也</w:t>
      </w:r>
      <w:r>
        <w:rPr>
          <w:rFonts w:hint="eastAsia"/>
          <w:lang w:eastAsia="zh-CN"/>
        </w:rPr>
        <w:t>是城市软实力的重要体现。推动文体娱乐业高质量发展，加快集聚新闻出版、影视、演艺及高端体育赛事、演艺活动资源，是建设现代城市文明典范的基本要求。目前，我市是北上广深杭五个城市中规上文体娱乐业企业总营收最少的城市，与城市的经济社会发展地位不匹配，离高质量发展要求还存在差距。因此有必要制定相关政策，通过鼓励纳统、招商引资、培育龙头企业、打造新型演艺空间等措施，调动各类文体娱乐业市场主体的积极性，促进文体娱乐业投资与消费，推动文体娱乐业高质量发展。</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kern w:val="2"/>
          <w:szCs w:val="24"/>
          <w:lang w:val="en-US" w:eastAsia="zh-CN" w:bidi="ar-SA"/>
        </w:rPr>
        <w:t>（二）满足市民精神文化和健身休闲的需要。</w:t>
      </w:r>
      <w:r>
        <w:rPr>
          <w:rFonts w:hint="default"/>
          <w:lang w:val="en" w:eastAsia="zh-CN"/>
        </w:rPr>
        <w:t>2023</w:t>
      </w:r>
      <w:r>
        <w:rPr>
          <w:rFonts w:hint="eastAsia"/>
          <w:lang w:val="en" w:eastAsia="zh-CN"/>
        </w:rPr>
        <w:t>年</w:t>
      </w:r>
      <w:r>
        <w:rPr>
          <w:rFonts w:hint="eastAsia"/>
          <w:lang w:val="en-US" w:eastAsia="zh-CN"/>
        </w:rPr>
        <w:t>中央经济工作会议指出，要</w:t>
      </w:r>
      <w:r>
        <w:rPr>
          <w:rFonts w:hint="eastAsia"/>
        </w:rPr>
        <w:t>积极培育文娱旅游、体育赛事等新的消费增长点</w:t>
      </w:r>
      <w:r>
        <w:rPr>
          <w:rFonts w:hint="eastAsia"/>
          <w:lang w:eastAsia="zh-CN"/>
        </w:rPr>
        <w:t>，对促进文体娱乐消费提出了新要求</w:t>
      </w:r>
      <w:r>
        <w:rPr>
          <w:rFonts w:hint="eastAsia"/>
        </w:rPr>
        <w:t>。文体娱乐</w:t>
      </w:r>
      <w:r>
        <w:rPr>
          <w:rFonts w:hint="eastAsia"/>
          <w:lang w:eastAsia="zh-CN"/>
        </w:rPr>
        <w:t>业是</w:t>
      </w:r>
      <w:r>
        <w:rPr>
          <w:rFonts w:hint="eastAsia"/>
        </w:rPr>
        <w:t>满足人民群众精神文化</w:t>
      </w:r>
      <w:r>
        <w:rPr>
          <w:rFonts w:hint="eastAsia"/>
          <w:lang w:eastAsia="zh-CN"/>
        </w:rPr>
        <w:t>和健身休闲</w:t>
      </w:r>
      <w:r>
        <w:rPr>
          <w:rFonts w:hint="eastAsia"/>
        </w:rPr>
        <w:t>需求</w:t>
      </w:r>
      <w:r>
        <w:rPr>
          <w:rFonts w:hint="eastAsia"/>
          <w:lang w:eastAsia="zh-CN"/>
        </w:rPr>
        <w:t>的服务性消费，是增强市民幸福感和获得感</w:t>
      </w:r>
      <w:r>
        <w:rPr>
          <w:rFonts w:hint="eastAsia"/>
          <w:lang w:val="en-US" w:eastAsia="zh-CN"/>
        </w:rPr>
        <w:t>的重要方式，对促进社会进步和人的全面发展具有十分重要的意义。近几年来，受疫情等因素冲击，文体娱乐业消费市场明显承压，一些文体娱乐业消费需求受到抑制。但应该看到，我市作为年轻的移民城市，文体娱乐业消费市场潜力大，消费规模扩大、消费结构升级的总体态势没有改变。随着全国经济回升向好，市民收入预期得到改善，文体娱乐消费需求将进一步增长。</w:t>
      </w:r>
    </w:p>
    <w:p>
      <w:pPr>
        <w:spacing w:line="560" w:lineRule="exact"/>
        <w:ind w:firstLine="632"/>
        <w:rPr>
          <w:rFonts w:hint="eastAsia"/>
          <w:lang w:eastAsia="zh-CN"/>
        </w:rPr>
      </w:pPr>
      <w:r>
        <w:rPr>
          <w:rFonts w:hint="eastAsia" w:ascii="楷体_GB2312" w:hAnsi="楷体_GB2312" w:eastAsia="楷体_GB2312" w:cs="楷体_GB2312"/>
          <w:kern w:val="2"/>
          <w:szCs w:val="24"/>
          <w:lang w:val="en-US" w:eastAsia="zh-CN" w:bidi="ar-SA"/>
        </w:rPr>
        <w:t>（三）解决文体娱乐业发展短板的迫切需求。</w:t>
      </w:r>
      <w:r>
        <w:rPr>
          <w:rFonts w:hint="eastAsia"/>
          <w:lang w:val="en-US" w:eastAsia="zh-CN"/>
        </w:rPr>
        <w:t>目前，我市文体娱乐业发展存在以下问题：一是产业规模整体偏小，“规上”文体娱乐业企业增加值不足100亿元，新闻出版、广播影视、演艺等代表城市文化综合实力的内容生产行业整体实力不强、占比偏低；二是文体娱乐业龙头企业偏少，“规上”文体娱乐业企业维持在300家左右；三是高品质供给不足，不能满足广大人民群众多样化、多层次、多方面的精神文化需求；四是消费场景创新能力不强，内涵深刻、富有创意、形式新颖、技术先进的知名文体消费场景偏少。</w:t>
      </w:r>
      <w:r>
        <w:rPr>
          <w:rFonts w:hint="eastAsia"/>
          <w:lang w:eastAsia="zh-CN"/>
        </w:rPr>
        <w:t>这些问题的存在，严重影响文体娱乐业发展，迫切需要强化政策供给，构建科学精准的高质量发展政策体系，激发文体娱乐业高质量发展新动能，为我市文体娱乐业高质量发展提供政策支撑。</w:t>
      </w:r>
    </w:p>
    <w:p>
      <w:pPr>
        <w:spacing w:line="560" w:lineRule="exact"/>
        <w:ind w:firstLine="632"/>
        <w:rPr>
          <w:rFonts w:hint="eastAsia" w:ascii="黑体" w:hAnsi="黑体" w:eastAsia="黑体" w:cs="黑体"/>
        </w:rPr>
      </w:pPr>
      <w:r>
        <w:rPr>
          <w:rFonts w:hint="eastAsia" w:ascii="黑体" w:hAnsi="黑体" w:eastAsia="黑体" w:cs="黑体"/>
        </w:rPr>
        <w:t>二、起草过程</w:t>
      </w:r>
    </w:p>
    <w:p>
      <w:pPr>
        <w:bidi w:val="0"/>
        <w:rPr>
          <w:rFonts w:hint="eastAsia"/>
        </w:rPr>
      </w:pPr>
      <w:r>
        <w:rPr>
          <w:rFonts w:hint="eastAsia"/>
        </w:rPr>
        <w:t>在《关于促进文体娱乐业高质量发展的若干措施（征求意见稿）》制定过程中，市文化广电旅游体育局先后赴我市部分重点</w:t>
      </w:r>
      <w:r>
        <w:rPr>
          <w:rFonts w:hint="eastAsia"/>
          <w:lang w:eastAsia="zh-CN"/>
        </w:rPr>
        <w:t>文体娱乐业</w:t>
      </w:r>
      <w:r>
        <w:rPr>
          <w:rFonts w:hint="eastAsia"/>
        </w:rPr>
        <w:t>经营单位、行业协会、研究机构和各区深入调研，广泛征求</w:t>
      </w:r>
      <w:r>
        <w:rPr>
          <w:rFonts w:hint="eastAsia"/>
          <w:lang w:eastAsia="zh-CN"/>
        </w:rPr>
        <w:t>企业、行业协会、</w:t>
      </w:r>
      <w:r>
        <w:rPr>
          <w:rFonts w:hint="eastAsia"/>
        </w:rPr>
        <w:t>专家学者代表以及</w:t>
      </w:r>
      <w:r>
        <w:rPr>
          <w:rFonts w:hint="eastAsia"/>
          <w:lang w:eastAsia="zh-CN"/>
        </w:rPr>
        <w:t>各区文化广电旅游体育局的</w:t>
      </w:r>
      <w:r>
        <w:rPr>
          <w:rFonts w:hint="eastAsia"/>
        </w:rPr>
        <w:t>意见，</w:t>
      </w:r>
      <w:r>
        <w:rPr>
          <w:rFonts w:hint="eastAsia"/>
          <w:lang w:eastAsia="zh-CN"/>
        </w:rPr>
        <w:t>在此基础上，起草了</w:t>
      </w:r>
      <w:r>
        <w:rPr>
          <w:rFonts w:hint="eastAsia"/>
        </w:rPr>
        <w:t>《关于促进文体娱乐业高质量发展的若干措施（征求意见稿）》。</w:t>
      </w:r>
    </w:p>
    <w:p>
      <w:pPr>
        <w:spacing w:line="560" w:lineRule="exact"/>
        <w:ind w:firstLine="632"/>
        <w:rPr>
          <w:rFonts w:hint="eastAsia" w:ascii="黑体" w:hAnsi="黑体" w:eastAsia="黑体" w:cs="黑体"/>
          <w:lang w:eastAsia="zh-CN"/>
        </w:rPr>
      </w:pPr>
      <w:r>
        <w:rPr>
          <w:rFonts w:hint="eastAsia" w:ascii="黑体" w:hAnsi="黑体" w:eastAsia="黑体" w:cs="黑体"/>
          <w:lang w:eastAsia="zh-CN"/>
        </w:rPr>
        <w:t>三</w:t>
      </w:r>
      <w:r>
        <w:rPr>
          <w:rFonts w:hint="eastAsia" w:ascii="黑体" w:hAnsi="黑体" w:eastAsia="黑体" w:cs="黑体"/>
        </w:rPr>
        <w:t>、</w:t>
      </w:r>
      <w:r>
        <w:rPr>
          <w:rFonts w:hint="eastAsia" w:ascii="黑体" w:hAnsi="黑体" w:eastAsia="黑体" w:cs="黑体"/>
          <w:lang w:eastAsia="zh-CN"/>
        </w:rPr>
        <w:t>主要内容</w:t>
      </w:r>
    </w:p>
    <w:p>
      <w:pPr>
        <w:spacing w:line="560" w:lineRule="exact"/>
        <w:ind w:firstLine="632"/>
        <w:rPr>
          <w:rFonts w:hint="eastAsia" w:ascii="仿宋_GB2312" w:hAnsi="仿宋_GB2312" w:eastAsia="仿宋_GB2312" w:cs="仿宋_GB2312"/>
        </w:rPr>
      </w:pPr>
      <w:r>
        <w:rPr>
          <w:rFonts w:hint="eastAsia" w:cs="仿宋_GB2312"/>
          <w:lang w:eastAsia="zh-CN"/>
        </w:rPr>
        <w:t>《若干措施》</w:t>
      </w:r>
      <w:r>
        <w:rPr>
          <w:rFonts w:hint="eastAsia" w:ascii="仿宋_GB2312" w:hAnsi="仿宋_GB2312" w:eastAsia="仿宋_GB2312" w:cs="仿宋_GB2312"/>
        </w:rPr>
        <w:t>共</w:t>
      </w:r>
      <w:r>
        <w:rPr>
          <w:rFonts w:hint="eastAsia" w:ascii="仿宋_GB2312" w:hAnsi="仿宋_GB2312" w:eastAsia="仿宋_GB2312" w:cs="仿宋_GB2312"/>
          <w:lang w:val="en-US" w:eastAsia="zh-CN"/>
        </w:rPr>
        <w:t>10条内容</w:t>
      </w:r>
      <w:r>
        <w:rPr>
          <w:rFonts w:hint="eastAsia" w:ascii="仿宋_GB2312" w:hAnsi="仿宋_GB2312" w:eastAsia="仿宋_GB2312" w:cs="仿宋_GB2312"/>
        </w:rPr>
        <w:t>，分别从鼓励行业企业纳统入库</w:t>
      </w:r>
      <w:r>
        <w:rPr>
          <w:rFonts w:hint="eastAsia" w:ascii="仿宋_GB2312" w:hAnsi="仿宋_GB2312" w:eastAsia="仿宋_GB2312" w:cs="仿宋_GB2312"/>
          <w:lang w:eastAsia="zh-CN"/>
        </w:rPr>
        <w:t>、支持企业做大做强、培育引进</w:t>
      </w:r>
      <w:r>
        <w:rPr>
          <w:rFonts w:hint="eastAsia" w:cs="仿宋_GB2312"/>
          <w:lang w:eastAsia="zh-CN"/>
        </w:rPr>
        <w:t>优质</w:t>
      </w:r>
      <w:r>
        <w:rPr>
          <w:rFonts w:hint="eastAsia" w:ascii="仿宋_GB2312" w:hAnsi="仿宋_GB2312" w:eastAsia="仿宋_GB2312" w:cs="仿宋_GB2312"/>
          <w:lang w:eastAsia="zh-CN"/>
        </w:rPr>
        <w:t>企业、打造多元演艺空间、举办大型演艺活动和体育赛事、促进品牌化规模化运营、培育文体娱乐业经纪机构、优化文体娱乐业营商环境、加大政策支持力度、其他规定</w:t>
      </w:r>
      <w:r>
        <w:rPr>
          <w:rFonts w:hint="eastAsia" w:ascii="仿宋_GB2312" w:hAnsi="仿宋_GB2312" w:eastAsia="仿宋_GB2312" w:cs="仿宋_GB2312"/>
        </w:rPr>
        <w:t>等</w:t>
      </w:r>
      <w:r>
        <w:rPr>
          <w:rFonts w:hint="eastAsia" w:ascii="仿宋_GB2312" w:hAnsi="仿宋_GB2312" w:eastAsia="仿宋_GB2312" w:cs="仿宋_GB2312"/>
          <w:lang w:eastAsia="zh-CN"/>
        </w:rPr>
        <w:t>十</w:t>
      </w:r>
      <w:r>
        <w:rPr>
          <w:rFonts w:hint="eastAsia" w:ascii="仿宋_GB2312" w:hAnsi="仿宋_GB2312" w:eastAsia="仿宋_GB2312" w:cs="仿宋_GB2312"/>
        </w:rPr>
        <w:t>方面提出具体举措。最后一部分，明确本措施有效期</w:t>
      </w:r>
      <w:r>
        <w:rPr>
          <w:rFonts w:hint="eastAsia" w:ascii="仿宋_GB2312" w:hAnsi="仿宋_GB2312" w:eastAsia="仿宋_GB2312" w:cs="仿宋_GB2312"/>
          <w:lang w:eastAsia="zh-CN"/>
        </w:rPr>
        <w:t>和解释权</w:t>
      </w:r>
      <w:r>
        <w:rPr>
          <w:rFonts w:hint="eastAsia" w:ascii="仿宋_GB2312" w:hAnsi="仿宋_GB2312" w:eastAsia="仿宋_GB2312" w:cs="仿宋_GB2312"/>
        </w:rPr>
        <w:t>。具体</w:t>
      </w:r>
      <w:r>
        <w:rPr>
          <w:rFonts w:hint="eastAsia" w:ascii="仿宋_GB2312" w:hAnsi="仿宋_GB2312" w:eastAsia="仿宋_GB2312" w:cs="仿宋_GB2312"/>
          <w:lang w:eastAsia="zh-CN"/>
        </w:rPr>
        <w:t>可以概括为以下</w:t>
      </w:r>
      <w:r>
        <w:rPr>
          <w:rFonts w:hint="eastAsia" w:cs="仿宋_GB2312"/>
          <w:lang w:eastAsia="zh-CN"/>
        </w:rPr>
        <w:t>五</w:t>
      </w:r>
      <w:r>
        <w:rPr>
          <w:rFonts w:hint="eastAsia" w:ascii="仿宋_GB2312" w:hAnsi="仿宋_GB2312" w:eastAsia="仿宋_GB2312" w:cs="仿宋_GB2312"/>
          <w:lang w:eastAsia="zh-CN"/>
        </w:rPr>
        <w:t>方面内容</w:t>
      </w:r>
      <w:r>
        <w:rPr>
          <w:rFonts w:hint="eastAsia" w:ascii="仿宋_GB2312" w:hAnsi="仿宋_GB2312" w:eastAsia="仿宋_GB2312" w:cs="仿宋_GB2312"/>
        </w:rPr>
        <w:t>：</w:t>
      </w:r>
    </w:p>
    <w:p>
      <w:pPr>
        <w:bidi w:val="0"/>
        <w:rPr>
          <w:rFonts w:hint="eastAsia"/>
        </w:rPr>
      </w:pPr>
      <w:r>
        <w:rPr>
          <w:rFonts w:hint="eastAsia" w:ascii="FreeSerif" w:hAnsi="FreeSerif" w:eastAsia="楷体_GB2312" w:cs="FreeSerif"/>
          <w:bCs/>
          <w:color w:val="000000"/>
          <w:kern w:val="0"/>
          <w:szCs w:val="32"/>
          <w:lang w:eastAsia="zh-CN" w:bidi="ar"/>
        </w:rPr>
        <w:t>（一）支持企业纳统入库。</w:t>
      </w:r>
      <w:r>
        <w:rPr>
          <w:rFonts w:hint="eastAsia"/>
          <w:lang w:eastAsia="zh-CN"/>
        </w:rPr>
        <w:t>加强潜力企业培育，对首次纳入规模以上企业库并于入库次年实现营业收入正增长的文体娱乐业企业，给予一次性10万元的奖励。鼓励大型企业成立文体娱乐业专营公司、鼓励具有文体娱乐服务能力的机构或企业注册成立法人单位，对首次纳入我市文体娱乐业企业库的独立法人机构，且当年营收超过2000万元（含）的，一次性给予营业收入2％、最高100万元的奖励。</w:t>
      </w:r>
    </w:p>
    <w:p>
      <w:pPr>
        <w:pStyle w:val="2"/>
        <w:rPr>
          <w:rFonts w:hint="eastAsia"/>
          <w:lang w:eastAsia="zh-CN"/>
        </w:rPr>
      </w:pPr>
      <w:r>
        <w:rPr>
          <w:rFonts w:hint="eastAsia" w:ascii="FreeSerif" w:hAnsi="FreeSerif" w:eastAsia="楷体_GB2312" w:cs="FreeSerif"/>
          <w:bCs/>
          <w:color w:val="000000"/>
          <w:kern w:val="0"/>
          <w:sz w:val="32"/>
          <w:szCs w:val="32"/>
          <w:lang w:val="en-US" w:eastAsia="zh-CN" w:bidi="ar"/>
        </w:rPr>
        <w:t>（二）支持企业做大做强。</w:t>
      </w:r>
      <w:r>
        <w:rPr>
          <w:rFonts w:hint="eastAsia"/>
          <w:lang w:eastAsia="zh-CN"/>
        </w:rPr>
        <w:t>通过政策导向，支持文体娱乐业企业开拓新业务、培育新业态、实施新模式，提升文体娱乐业创新发展能力，支持企业做大做强，对上年度营业收入位列全市前30强且营业收入增速不低于当年全市文体娱乐业平均增速2倍以上的，或上年度营业收入增速超过100%的规模以上文体娱乐业企业，按上年度营业收入增量的1%，给予最高100万元奖励。促进品牌化规模化运营，支持演出和电影等院线建设，对满足措施条件的企业，分档次给予一次性最高100万元资助。</w:t>
      </w:r>
    </w:p>
    <w:p>
      <w:pPr>
        <w:bidi w:val="0"/>
        <w:rPr>
          <w:rFonts w:hint="eastAsia" w:eastAsia="仿宋_GB2312"/>
          <w:lang w:eastAsia="zh-CN"/>
        </w:rPr>
      </w:pPr>
      <w:r>
        <w:rPr>
          <w:rFonts w:hint="eastAsia" w:ascii="FreeSerif" w:hAnsi="FreeSerif" w:eastAsia="楷体_GB2312" w:cs="FreeSerif"/>
          <w:bCs/>
          <w:color w:val="000000"/>
          <w:kern w:val="0"/>
          <w:szCs w:val="32"/>
          <w:lang w:eastAsia="zh-CN" w:bidi="ar"/>
        </w:rPr>
        <w:t>（三）</w:t>
      </w:r>
      <w:r>
        <w:rPr>
          <w:rFonts w:hint="eastAsia" w:ascii="FreeSerif" w:hAnsi="FreeSerif" w:eastAsia="楷体_GB2312" w:cs="FreeSerif"/>
          <w:bCs/>
          <w:color w:val="000000"/>
          <w:kern w:val="0"/>
          <w:szCs w:val="32"/>
          <w:lang w:bidi="ar"/>
        </w:rPr>
        <w:t>培育引进</w:t>
      </w:r>
      <w:r>
        <w:rPr>
          <w:rFonts w:hint="eastAsia" w:ascii="FreeSerif" w:hAnsi="FreeSerif" w:eastAsia="楷体_GB2312" w:cs="FreeSerif"/>
          <w:bCs/>
          <w:color w:val="000000"/>
          <w:kern w:val="0"/>
          <w:szCs w:val="32"/>
          <w:lang w:eastAsia="zh-CN" w:bidi="ar"/>
        </w:rPr>
        <w:t>优质</w:t>
      </w:r>
      <w:r>
        <w:rPr>
          <w:rFonts w:hint="eastAsia" w:ascii="FreeSerif" w:hAnsi="FreeSerif" w:eastAsia="楷体_GB2312" w:cs="FreeSerif"/>
          <w:bCs/>
          <w:color w:val="000000"/>
          <w:kern w:val="0"/>
          <w:szCs w:val="32"/>
          <w:lang w:bidi="ar"/>
        </w:rPr>
        <w:t>企业。</w:t>
      </w:r>
      <w:r>
        <w:rPr>
          <w:rFonts w:hint="eastAsia" w:ascii="仿宋_GB2312" w:hAnsi="Times New Roman" w:eastAsia="仿宋_GB2312" w:cs="仿宋_GB2312"/>
          <w:color w:val="auto"/>
          <w:kern w:val="2"/>
          <w:sz w:val="32"/>
          <w:szCs w:val="32"/>
          <w:highlight w:val="none"/>
          <w:u w:val="none"/>
          <w:lang w:val="en-US" w:eastAsia="zh-CN" w:bidi="ar"/>
        </w:rPr>
        <w:t>加大文体娱乐业招商引资力度，</w:t>
      </w:r>
      <w:r>
        <w:rPr>
          <w:rFonts w:hint="eastAsia"/>
        </w:rPr>
        <w:t>对新引进的国内外领军企业或相关机构，</w:t>
      </w:r>
      <w:r>
        <w:rPr>
          <w:rFonts w:hint="eastAsia"/>
          <w:lang w:eastAsia="zh-CN"/>
        </w:rPr>
        <w:t>对符合措施条件的企业，</w:t>
      </w:r>
      <w:r>
        <w:rPr>
          <w:rFonts w:hint="eastAsia"/>
        </w:rPr>
        <w:t>给予一次性最高</w:t>
      </w:r>
      <w:r>
        <w:rPr>
          <w:rFonts w:hint="eastAsia"/>
          <w:lang w:val="en-US" w:eastAsia="zh-CN"/>
        </w:rPr>
        <w:t>2</w:t>
      </w:r>
      <w:r>
        <w:rPr>
          <w:rFonts w:hint="eastAsia"/>
        </w:rPr>
        <w:t>00万元奖励</w:t>
      </w:r>
      <w:r>
        <w:rPr>
          <w:rFonts w:hint="eastAsia"/>
          <w:lang w:eastAsia="zh-CN"/>
        </w:rPr>
        <w:t>。对策划推动并协助引进上述优质企业，且提前向我局报备的机构，给予一次性10万元奖励。</w:t>
      </w:r>
      <w:r>
        <w:rPr>
          <w:rFonts w:hint="eastAsia"/>
        </w:rPr>
        <w:t>培育文体娱乐业经纪机构</w:t>
      </w:r>
      <w:r>
        <w:rPr>
          <w:rFonts w:hint="eastAsia"/>
          <w:lang w:eastAsia="zh-CN"/>
        </w:rPr>
        <w:t>，加大演艺、体育经纪机构引进和培育力度，对符合措施条件的企业，除享受第三条奖励措施外，另外给予一次性50万元奖励。对年营收首次达到</w:t>
      </w:r>
      <w:r>
        <w:rPr>
          <w:rFonts w:hint="eastAsia"/>
          <w:lang w:val="en-US" w:eastAsia="zh-CN"/>
        </w:rPr>
        <w:t>2</w:t>
      </w:r>
      <w:r>
        <w:rPr>
          <w:rFonts w:hint="eastAsia"/>
          <w:lang w:eastAsia="zh-CN"/>
        </w:rPr>
        <w:t>000万元的本地经纪机构，给予一次性100万元奖励。</w:t>
      </w:r>
    </w:p>
    <w:p>
      <w:pPr>
        <w:bidi w:val="0"/>
        <w:rPr>
          <w:rFonts w:hint="default" w:hAnsi="Times New Roman" w:cs="仿宋_GB2312"/>
          <w:i w:val="0"/>
          <w:caps w:val="0"/>
          <w:color w:val="auto"/>
          <w:spacing w:val="0"/>
          <w:sz w:val="32"/>
          <w:szCs w:val="32"/>
          <w:highlight w:val="none"/>
          <w:shd w:val="clear"/>
          <w:lang w:val="en-US" w:eastAsia="zh-CN" w:bidi="ar"/>
        </w:rPr>
      </w:pPr>
      <w:r>
        <w:rPr>
          <w:rFonts w:hint="eastAsia" w:ascii="FreeSerif" w:hAnsi="FreeSerif" w:eastAsia="楷体_GB2312" w:cs="FreeSerif"/>
          <w:bCs/>
          <w:color w:val="000000"/>
          <w:kern w:val="0"/>
          <w:szCs w:val="32"/>
          <w:lang w:val="en-US" w:eastAsia="zh-CN" w:bidi="ar"/>
        </w:rPr>
        <w:t>（四）支持举办演艺和体育赛事活动。</w:t>
      </w:r>
      <w:r>
        <w:rPr>
          <w:rFonts w:hint="eastAsia" w:hAnsi="Times New Roman" w:cs="仿宋_GB2312"/>
          <w:i w:val="0"/>
          <w:caps w:val="0"/>
          <w:color w:val="auto"/>
          <w:spacing w:val="0"/>
          <w:sz w:val="32"/>
          <w:szCs w:val="32"/>
          <w:highlight w:val="none"/>
          <w:shd w:val="clear"/>
          <w:lang w:val="en-US" w:eastAsia="zh-CN" w:bidi="ar"/>
        </w:rPr>
        <w:t>打造多元演艺空间，对符合演艺新空间建设规范的多元演艺空间，上年度演出及活动场次超过100场，且每场售票不低于100张的新型演艺空间，按照实际场次给予最高100万元资助。举办大型演艺活动和体育赛事，支持社会资本打造、引进营业性演出活动，对符合要求的营业性演出活动，分档次每场最高资助给予20万元、25万元，同一主办单位每年获得资助上限为100万元。对符合现行体育产业扶持政策的高端体育赛事，按相关规定给予扶持。</w:t>
      </w:r>
    </w:p>
    <w:p>
      <w:pPr>
        <w:bidi w:val="0"/>
      </w:pPr>
      <w:r>
        <w:rPr>
          <w:rFonts w:hint="eastAsia" w:ascii="FreeSerif" w:hAnsi="FreeSerif" w:eastAsia="楷体_GB2312" w:cs="FreeSerif"/>
          <w:bCs/>
          <w:color w:val="000000"/>
          <w:kern w:val="0"/>
          <w:szCs w:val="32"/>
          <w:lang w:val="en-US" w:eastAsia="zh-CN" w:bidi="ar"/>
        </w:rPr>
        <w:t>（五）优化完善产业链。</w:t>
      </w:r>
      <w:r>
        <w:rPr>
          <w:rFonts w:hint="eastAsia" w:hAnsi="Times New Roman" w:cs="仿宋_GB2312"/>
          <w:i w:val="0"/>
          <w:caps w:val="0"/>
          <w:color w:val="auto"/>
          <w:spacing w:val="0"/>
          <w:sz w:val="32"/>
          <w:szCs w:val="32"/>
          <w:highlight w:val="none"/>
          <w:shd w:val="clear"/>
          <w:lang w:val="en-US" w:eastAsia="zh-CN" w:bidi="ar"/>
        </w:rPr>
        <w:t>主要从优化文体娱乐业营商环境、加大政策支持力度、鼓励各区依据本措施制定配套扶持办法等方面，促进文体娱乐业补链、强链。</w:t>
      </w: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pgNumType w:fmt="decimal"/>
      <w:cols w:space="0" w:num="1"/>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alibri Light">
    <w:altName w:val="DejaVu Sans"/>
    <w:panose1 w:val="020F0302020204030204"/>
    <w:charset w:val="00"/>
    <w:family w:val="swiss"/>
    <w:pitch w:val="default"/>
    <w:sig w:usb0="00000000" w:usb1="00000000" w:usb2="00000009" w:usb3="00000000" w:csb0="200001FF" w:csb1="00000000"/>
  </w:font>
  <w:font w:name="楷体_GB2312">
    <w:altName w:val="方正楷体_GBK"/>
    <w:panose1 w:val="02010609030101010101"/>
    <w:charset w:val="86"/>
    <w:family w:val="auto"/>
    <w:pitch w:val="default"/>
    <w:sig w:usb0="00000000" w:usb1="00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spacing w:line="240" w:lineRule="auto"/>
                            <w:ind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8"/>
                      <w:spacing w:line="240" w:lineRule="auto"/>
                      <w:ind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false"/>
  <w:bordersDoNotSurroundFooter w:val="false"/>
  <w:trackRevisions w:val="true"/>
  <w:documentProtection w:enforcement="0"/>
  <w:defaultTabStop w:val="420"/>
  <w:drawingGridHorizontalSpacing w:val="158"/>
  <w:drawingGridVerticalSpacing w:val="290"/>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ZjJmNWZjMTI5NmZhMjE4YjNhN2MzYTcxNGNhY2UifQ=="/>
  </w:docVars>
  <w:rsids>
    <w:rsidRoot w:val="242038DD"/>
    <w:rsid w:val="00015954"/>
    <w:rsid w:val="00146E91"/>
    <w:rsid w:val="001D40F4"/>
    <w:rsid w:val="00252C51"/>
    <w:rsid w:val="002A3D1F"/>
    <w:rsid w:val="002C18AD"/>
    <w:rsid w:val="002F5BB2"/>
    <w:rsid w:val="004F141F"/>
    <w:rsid w:val="005227C2"/>
    <w:rsid w:val="005C0E39"/>
    <w:rsid w:val="006A3782"/>
    <w:rsid w:val="006B52DD"/>
    <w:rsid w:val="008B08E1"/>
    <w:rsid w:val="008D29CD"/>
    <w:rsid w:val="00903BEE"/>
    <w:rsid w:val="009A3177"/>
    <w:rsid w:val="00A05BBD"/>
    <w:rsid w:val="00A632D4"/>
    <w:rsid w:val="00A758B4"/>
    <w:rsid w:val="00C038E2"/>
    <w:rsid w:val="00C648C0"/>
    <w:rsid w:val="00D75EBE"/>
    <w:rsid w:val="00DD6591"/>
    <w:rsid w:val="00DE7CCE"/>
    <w:rsid w:val="00E05108"/>
    <w:rsid w:val="00EA7AB8"/>
    <w:rsid w:val="00EB35B8"/>
    <w:rsid w:val="00F15CD2"/>
    <w:rsid w:val="00F866F5"/>
    <w:rsid w:val="01062EEC"/>
    <w:rsid w:val="02437945"/>
    <w:rsid w:val="031015ED"/>
    <w:rsid w:val="035A07A9"/>
    <w:rsid w:val="039842CF"/>
    <w:rsid w:val="04EF4F14"/>
    <w:rsid w:val="04FC088E"/>
    <w:rsid w:val="05580D58"/>
    <w:rsid w:val="05BA3903"/>
    <w:rsid w:val="069C4534"/>
    <w:rsid w:val="069D1D0D"/>
    <w:rsid w:val="06BF6017"/>
    <w:rsid w:val="06F54667"/>
    <w:rsid w:val="074437FA"/>
    <w:rsid w:val="07683FB9"/>
    <w:rsid w:val="07CD6C29"/>
    <w:rsid w:val="08E81855"/>
    <w:rsid w:val="09A543C3"/>
    <w:rsid w:val="0B5807E8"/>
    <w:rsid w:val="0CFBB19F"/>
    <w:rsid w:val="0D4853CC"/>
    <w:rsid w:val="0D554727"/>
    <w:rsid w:val="0DC3019B"/>
    <w:rsid w:val="0EDDA5CC"/>
    <w:rsid w:val="0EEE257F"/>
    <w:rsid w:val="0F411E87"/>
    <w:rsid w:val="0FD93025"/>
    <w:rsid w:val="0FF7FA5D"/>
    <w:rsid w:val="112453F4"/>
    <w:rsid w:val="11C444E1"/>
    <w:rsid w:val="121D1E44"/>
    <w:rsid w:val="12662984"/>
    <w:rsid w:val="12D270D2"/>
    <w:rsid w:val="135A1CB5"/>
    <w:rsid w:val="13EF5838"/>
    <w:rsid w:val="14CD5DA3"/>
    <w:rsid w:val="16331C36"/>
    <w:rsid w:val="16704C38"/>
    <w:rsid w:val="17EE0A9B"/>
    <w:rsid w:val="18567CC6"/>
    <w:rsid w:val="187FC94B"/>
    <w:rsid w:val="1897B025"/>
    <w:rsid w:val="1A9F7FB8"/>
    <w:rsid w:val="1AC921D6"/>
    <w:rsid w:val="1B857EEC"/>
    <w:rsid w:val="1BFF5753"/>
    <w:rsid w:val="1C275D99"/>
    <w:rsid w:val="1CE7377A"/>
    <w:rsid w:val="1D0A6DA4"/>
    <w:rsid w:val="1DEB6444"/>
    <w:rsid w:val="1DF47EFC"/>
    <w:rsid w:val="1ED805F3"/>
    <w:rsid w:val="1F3F4F4D"/>
    <w:rsid w:val="1FFBF685"/>
    <w:rsid w:val="1FFF7843"/>
    <w:rsid w:val="206C46C2"/>
    <w:rsid w:val="20B06904"/>
    <w:rsid w:val="21081821"/>
    <w:rsid w:val="21486EDD"/>
    <w:rsid w:val="214E07FE"/>
    <w:rsid w:val="21B37483"/>
    <w:rsid w:val="21E64000"/>
    <w:rsid w:val="22CE51C0"/>
    <w:rsid w:val="23897339"/>
    <w:rsid w:val="23922691"/>
    <w:rsid w:val="2395050B"/>
    <w:rsid w:val="23DBFD12"/>
    <w:rsid w:val="242038DD"/>
    <w:rsid w:val="245E6FD3"/>
    <w:rsid w:val="2542416B"/>
    <w:rsid w:val="25C64874"/>
    <w:rsid w:val="25FDB139"/>
    <w:rsid w:val="26496CCE"/>
    <w:rsid w:val="264A7253"/>
    <w:rsid w:val="266B2B71"/>
    <w:rsid w:val="26976211"/>
    <w:rsid w:val="276BB4AE"/>
    <w:rsid w:val="27EE8F2C"/>
    <w:rsid w:val="27F82CDF"/>
    <w:rsid w:val="27FF896F"/>
    <w:rsid w:val="28687E65"/>
    <w:rsid w:val="28B05553"/>
    <w:rsid w:val="298962E5"/>
    <w:rsid w:val="298C3AA9"/>
    <w:rsid w:val="2996630C"/>
    <w:rsid w:val="29AE18A7"/>
    <w:rsid w:val="29F6324E"/>
    <w:rsid w:val="29FD45DD"/>
    <w:rsid w:val="2A6428AE"/>
    <w:rsid w:val="2AE33D87"/>
    <w:rsid w:val="2AF23C78"/>
    <w:rsid w:val="2B487ADA"/>
    <w:rsid w:val="2BFE5675"/>
    <w:rsid w:val="2BFF759E"/>
    <w:rsid w:val="2BFFE14B"/>
    <w:rsid w:val="2C737070"/>
    <w:rsid w:val="2E7A61FC"/>
    <w:rsid w:val="2EAEA184"/>
    <w:rsid w:val="2EBDCFC9"/>
    <w:rsid w:val="2EBFAAE5"/>
    <w:rsid w:val="2EE7269C"/>
    <w:rsid w:val="2F950DA7"/>
    <w:rsid w:val="2FA84FEB"/>
    <w:rsid w:val="2FF7BD52"/>
    <w:rsid w:val="2FFF8EEB"/>
    <w:rsid w:val="302F3016"/>
    <w:rsid w:val="314D5E4A"/>
    <w:rsid w:val="31783D77"/>
    <w:rsid w:val="31B44E4D"/>
    <w:rsid w:val="31F369F1"/>
    <w:rsid w:val="326D2CAD"/>
    <w:rsid w:val="3282135F"/>
    <w:rsid w:val="32AB42BA"/>
    <w:rsid w:val="33B31F78"/>
    <w:rsid w:val="33F71860"/>
    <w:rsid w:val="34BFA014"/>
    <w:rsid w:val="35210013"/>
    <w:rsid w:val="35FEED35"/>
    <w:rsid w:val="35FFA99B"/>
    <w:rsid w:val="361FD6CF"/>
    <w:rsid w:val="36392E40"/>
    <w:rsid w:val="37711482"/>
    <w:rsid w:val="37DB9089"/>
    <w:rsid w:val="39302928"/>
    <w:rsid w:val="39346C55"/>
    <w:rsid w:val="3962620A"/>
    <w:rsid w:val="39D013C6"/>
    <w:rsid w:val="3A3B7187"/>
    <w:rsid w:val="3AFF01F8"/>
    <w:rsid w:val="3B9B5A04"/>
    <w:rsid w:val="3BEEB736"/>
    <w:rsid w:val="3BF955A8"/>
    <w:rsid w:val="3C1D40E0"/>
    <w:rsid w:val="3C4147FD"/>
    <w:rsid w:val="3C7F0E81"/>
    <w:rsid w:val="3CB43221"/>
    <w:rsid w:val="3CFFC997"/>
    <w:rsid w:val="3D17730C"/>
    <w:rsid w:val="3D7F9E3E"/>
    <w:rsid w:val="3DBE328C"/>
    <w:rsid w:val="3DF2CB87"/>
    <w:rsid w:val="3DFF671E"/>
    <w:rsid w:val="3EBD987D"/>
    <w:rsid w:val="3EEEC686"/>
    <w:rsid w:val="3EF9B4A5"/>
    <w:rsid w:val="3EFFCB04"/>
    <w:rsid w:val="3F662566"/>
    <w:rsid w:val="3F746C97"/>
    <w:rsid w:val="3F7EA61B"/>
    <w:rsid w:val="3F7F5506"/>
    <w:rsid w:val="3FB672B0"/>
    <w:rsid w:val="3FD7387C"/>
    <w:rsid w:val="3FDD71E1"/>
    <w:rsid w:val="3FF7B2D0"/>
    <w:rsid w:val="3FF9DB6F"/>
    <w:rsid w:val="3FFD0B05"/>
    <w:rsid w:val="3FFECE30"/>
    <w:rsid w:val="3FFEDD0D"/>
    <w:rsid w:val="3FFF2D2E"/>
    <w:rsid w:val="3FFFEAF1"/>
    <w:rsid w:val="4091285F"/>
    <w:rsid w:val="41126768"/>
    <w:rsid w:val="41BD0482"/>
    <w:rsid w:val="420F4A55"/>
    <w:rsid w:val="43EA43BE"/>
    <w:rsid w:val="43FF1B71"/>
    <w:rsid w:val="4437621E"/>
    <w:rsid w:val="443F1622"/>
    <w:rsid w:val="454B049A"/>
    <w:rsid w:val="45800144"/>
    <w:rsid w:val="46115240"/>
    <w:rsid w:val="49296D45"/>
    <w:rsid w:val="494A7CC2"/>
    <w:rsid w:val="495C4A24"/>
    <w:rsid w:val="49D510F3"/>
    <w:rsid w:val="4BF3A426"/>
    <w:rsid w:val="4C6A5D7C"/>
    <w:rsid w:val="4C72630D"/>
    <w:rsid w:val="4CD314A1"/>
    <w:rsid w:val="4CE70AA9"/>
    <w:rsid w:val="4CFB09F8"/>
    <w:rsid w:val="4CFE11FC"/>
    <w:rsid w:val="4D2C0BB1"/>
    <w:rsid w:val="4DEC34C0"/>
    <w:rsid w:val="4DEF9603"/>
    <w:rsid w:val="4EB42846"/>
    <w:rsid w:val="4F7D3462"/>
    <w:rsid w:val="4FDDBD0D"/>
    <w:rsid w:val="4FF2B19D"/>
    <w:rsid w:val="4FF5D974"/>
    <w:rsid w:val="4FFF0819"/>
    <w:rsid w:val="515A3F3F"/>
    <w:rsid w:val="52A1794C"/>
    <w:rsid w:val="52AA49DE"/>
    <w:rsid w:val="52B470CF"/>
    <w:rsid w:val="52D715BF"/>
    <w:rsid w:val="536270DB"/>
    <w:rsid w:val="5488491F"/>
    <w:rsid w:val="54BDBF36"/>
    <w:rsid w:val="55224BAF"/>
    <w:rsid w:val="55AA02F5"/>
    <w:rsid w:val="55BE4382"/>
    <w:rsid w:val="55BF824E"/>
    <w:rsid w:val="55FF9B73"/>
    <w:rsid w:val="560E70A6"/>
    <w:rsid w:val="56B20379"/>
    <w:rsid w:val="56CD6F61"/>
    <w:rsid w:val="57074E29"/>
    <w:rsid w:val="57FFC9CF"/>
    <w:rsid w:val="58726F01"/>
    <w:rsid w:val="58D5034F"/>
    <w:rsid w:val="58FD797E"/>
    <w:rsid w:val="594F0101"/>
    <w:rsid w:val="5A7C2A96"/>
    <w:rsid w:val="5B3255E5"/>
    <w:rsid w:val="5BBC1352"/>
    <w:rsid w:val="5BEA4A56"/>
    <w:rsid w:val="5BF8017E"/>
    <w:rsid w:val="5C076931"/>
    <w:rsid w:val="5C4F0B3A"/>
    <w:rsid w:val="5CF5F7E8"/>
    <w:rsid w:val="5D176080"/>
    <w:rsid w:val="5D5E9A36"/>
    <w:rsid w:val="5D781B0C"/>
    <w:rsid w:val="5EBE5978"/>
    <w:rsid w:val="5EC90947"/>
    <w:rsid w:val="5EDFC942"/>
    <w:rsid w:val="5EE69A2B"/>
    <w:rsid w:val="5EF7DB91"/>
    <w:rsid w:val="5EFDE75D"/>
    <w:rsid w:val="5F216422"/>
    <w:rsid w:val="5F3FC43A"/>
    <w:rsid w:val="5F719165"/>
    <w:rsid w:val="5F7CA10E"/>
    <w:rsid w:val="5F8C97BD"/>
    <w:rsid w:val="5FBB64AC"/>
    <w:rsid w:val="5FBF8007"/>
    <w:rsid w:val="5FCF9810"/>
    <w:rsid w:val="5FD03BBE"/>
    <w:rsid w:val="5FFF9CC9"/>
    <w:rsid w:val="60206354"/>
    <w:rsid w:val="609B00D0"/>
    <w:rsid w:val="60D84E80"/>
    <w:rsid w:val="618648DC"/>
    <w:rsid w:val="619A7E25"/>
    <w:rsid w:val="62774225"/>
    <w:rsid w:val="62E713AB"/>
    <w:rsid w:val="6375A3D2"/>
    <w:rsid w:val="648844C8"/>
    <w:rsid w:val="64CD637E"/>
    <w:rsid w:val="65530F79"/>
    <w:rsid w:val="65EF63B4"/>
    <w:rsid w:val="65FD6030"/>
    <w:rsid w:val="66FDDE4D"/>
    <w:rsid w:val="66FF8C1D"/>
    <w:rsid w:val="68EA74FF"/>
    <w:rsid w:val="68F44821"/>
    <w:rsid w:val="69344603"/>
    <w:rsid w:val="69DA57C5"/>
    <w:rsid w:val="6A646982"/>
    <w:rsid w:val="6A8F6915"/>
    <w:rsid w:val="6AB97AD1"/>
    <w:rsid w:val="6AFBC9A0"/>
    <w:rsid w:val="6B637A3C"/>
    <w:rsid w:val="6B7FB3E7"/>
    <w:rsid w:val="6C221F39"/>
    <w:rsid w:val="6CD6DEF9"/>
    <w:rsid w:val="6CDF558A"/>
    <w:rsid w:val="6CE7F583"/>
    <w:rsid w:val="6CFFB95C"/>
    <w:rsid w:val="6D4F8942"/>
    <w:rsid w:val="6D785A21"/>
    <w:rsid w:val="6D7A4863"/>
    <w:rsid w:val="6DA30ECF"/>
    <w:rsid w:val="6DDDDB22"/>
    <w:rsid w:val="6DE4378A"/>
    <w:rsid w:val="6DEF1C02"/>
    <w:rsid w:val="6E3851B0"/>
    <w:rsid w:val="6EBF18CA"/>
    <w:rsid w:val="6EF51205"/>
    <w:rsid w:val="6EF7BD7D"/>
    <w:rsid w:val="6EFB0B5A"/>
    <w:rsid w:val="6EFFFF69"/>
    <w:rsid w:val="6F317839"/>
    <w:rsid w:val="6F5F417C"/>
    <w:rsid w:val="6FBF88E4"/>
    <w:rsid w:val="6FC6F306"/>
    <w:rsid w:val="6FDFF598"/>
    <w:rsid w:val="6FE2593A"/>
    <w:rsid w:val="6FFBF6A1"/>
    <w:rsid w:val="70B76065"/>
    <w:rsid w:val="70BD374B"/>
    <w:rsid w:val="70F76C5D"/>
    <w:rsid w:val="71867FE1"/>
    <w:rsid w:val="71DBAF21"/>
    <w:rsid w:val="71EEA4CC"/>
    <w:rsid w:val="721C1539"/>
    <w:rsid w:val="72E365EB"/>
    <w:rsid w:val="73A0033C"/>
    <w:rsid w:val="73D599B2"/>
    <w:rsid w:val="73DD8128"/>
    <w:rsid w:val="73F78488"/>
    <w:rsid w:val="74FE0454"/>
    <w:rsid w:val="751FBF89"/>
    <w:rsid w:val="754AE0F4"/>
    <w:rsid w:val="75BB8E5B"/>
    <w:rsid w:val="75CB4B5C"/>
    <w:rsid w:val="75EEAFD2"/>
    <w:rsid w:val="75FF335B"/>
    <w:rsid w:val="761D53B8"/>
    <w:rsid w:val="767A33D8"/>
    <w:rsid w:val="76DF08BF"/>
    <w:rsid w:val="76F70601"/>
    <w:rsid w:val="76FB07C9"/>
    <w:rsid w:val="76FC40A5"/>
    <w:rsid w:val="76FFCD7C"/>
    <w:rsid w:val="7726029C"/>
    <w:rsid w:val="772735D7"/>
    <w:rsid w:val="773A5AF5"/>
    <w:rsid w:val="77AD7581"/>
    <w:rsid w:val="77BCC5EE"/>
    <w:rsid w:val="77CB4BBF"/>
    <w:rsid w:val="77CEDFEF"/>
    <w:rsid w:val="77D84A3E"/>
    <w:rsid w:val="77DB593F"/>
    <w:rsid w:val="77EFAC68"/>
    <w:rsid w:val="77EFBB62"/>
    <w:rsid w:val="77F1D061"/>
    <w:rsid w:val="77F7E774"/>
    <w:rsid w:val="77FBC38E"/>
    <w:rsid w:val="77FC57A3"/>
    <w:rsid w:val="77FD594D"/>
    <w:rsid w:val="77FF124A"/>
    <w:rsid w:val="77FFBBD8"/>
    <w:rsid w:val="78000AED"/>
    <w:rsid w:val="788A6847"/>
    <w:rsid w:val="7963348F"/>
    <w:rsid w:val="796A7E25"/>
    <w:rsid w:val="79B216CD"/>
    <w:rsid w:val="79EF4943"/>
    <w:rsid w:val="79FE2D83"/>
    <w:rsid w:val="7A100045"/>
    <w:rsid w:val="7A388046"/>
    <w:rsid w:val="7A4D3D91"/>
    <w:rsid w:val="7A4F7B0A"/>
    <w:rsid w:val="7A633D87"/>
    <w:rsid w:val="7A9D295E"/>
    <w:rsid w:val="7AAB9635"/>
    <w:rsid w:val="7AB69C34"/>
    <w:rsid w:val="7AE7F52D"/>
    <w:rsid w:val="7AEC4BEE"/>
    <w:rsid w:val="7B3B008E"/>
    <w:rsid w:val="7B6B0617"/>
    <w:rsid w:val="7B7F970B"/>
    <w:rsid w:val="7BB045D8"/>
    <w:rsid w:val="7BBE4014"/>
    <w:rsid w:val="7BDF1FB4"/>
    <w:rsid w:val="7BE76C61"/>
    <w:rsid w:val="7BFE5A89"/>
    <w:rsid w:val="7BFF8B5A"/>
    <w:rsid w:val="7C6BD8E9"/>
    <w:rsid w:val="7CFFD41F"/>
    <w:rsid w:val="7D2232B3"/>
    <w:rsid w:val="7D244D9A"/>
    <w:rsid w:val="7D625DA6"/>
    <w:rsid w:val="7D79A838"/>
    <w:rsid w:val="7D847658"/>
    <w:rsid w:val="7D92071E"/>
    <w:rsid w:val="7DB301F0"/>
    <w:rsid w:val="7DDFBEFD"/>
    <w:rsid w:val="7DF705F6"/>
    <w:rsid w:val="7DF7270B"/>
    <w:rsid w:val="7DFF7BD2"/>
    <w:rsid w:val="7E5A83F8"/>
    <w:rsid w:val="7E5F5777"/>
    <w:rsid w:val="7E6FA94C"/>
    <w:rsid w:val="7EBFD2ED"/>
    <w:rsid w:val="7ECA364D"/>
    <w:rsid w:val="7ECFDDA5"/>
    <w:rsid w:val="7EDDF235"/>
    <w:rsid w:val="7EDE4A93"/>
    <w:rsid w:val="7EE747B5"/>
    <w:rsid w:val="7EF6C32D"/>
    <w:rsid w:val="7EFE117A"/>
    <w:rsid w:val="7EFFDA15"/>
    <w:rsid w:val="7F10538E"/>
    <w:rsid w:val="7F477379"/>
    <w:rsid w:val="7F534EE5"/>
    <w:rsid w:val="7F57DEBE"/>
    <w:rsid w:val="7F5C620A"/>
    <w:rsid w:val="7F71CAF1"/>
    <w:rsid w:val="7F7732B3"/>
    <w:rsid w:val="7F7BF9A2"/>
    <w:rsid w:val="7F7E4422"/>
    <w:rsid w:val="7F9B29B6"/>
    <w:rsid w:val="7FA6A379"/>
    <w:rsid w:val="7FAF66A2"/>
    <w:rsid w:val="7FBA2A50"/>
    <w:rsid w:val="7FBB0703"/>
    <w:rsid w:val="7FBFCAE0"/>
    <w:rsid w:val="7FCFA864"/>
    <w:rsid w:val="7FCFBF47"/>
    <w:rsid w:val="7FD5AE07"/>
    <w:rsid w:val="7FD5FEBB"/>
    <w:rsid w:val="7FDA36FC"/>
    <w:rsid w:val="7FDBACD6"/>
    <w:rsid w:val="7FE4BC3F"/>
    <w:rsid w:val="7FE5248B"/>
    <w:rsid w:val="7FEF2EE3"/>
    <w:rsid w:val="7FEFA47D"/>
    <w:rsid w:val="7FF15E88"/>
    <w:rsid w:val="7FF3A24E"/>
    <w:rsid w:val="7FF71062"/>
    <w:rsid w:val="7FF9BFE9"/>
    <w:rsid w:val="7FFBBBE5"/>
    <w:rsid w:val="7FFD9BD2"/>
    <w:rsid w:val="7FFF395C"/>
    <w:rsid w:val="7FFF9C4B"/>
    <w:rsid w:val="8AFFC749"/>
    <w:rsid w:val="8CEFBA4E"/>
    <w:rsid w:val="8EAAAF05"/>
    <w:rsid w:val="8EBF8ACE"/>
    <w:rsid w:val="8FD7BEEC"/>
    <w:rsid w:val="96B90484"/>
    <w:rsid w:val="97F5366D"/>
    <w:rsid w:val="98FDA50B"/>
    <w:rsid w:val="99F751F5"/>
    <w:rsid w:val="9B717E94"/>
    <w:rsid w:val="9BEB87F2"/>
    <w:rsid w:val="9BEBCD8B"/>
    <w:rsid w:val="9DC7419F"/>
    <w:rsid w:val="9FFFA99D"/>
    <w:rsid w:val="A6FE78A1"/>
    <w:rsid w:val="A9BF590E"/>
    <w:rsid w:val="AA4B3FF7"/>
    <w:rsid w:val="AB5FE726"/>
    <w:rsid w:val="AD5F5AE9"/>
    <w:rsid w:val="ADEE6C43"/>
    <w:rsid w:val="AF7B1DF9"/>
    <w:rsid w:val="AFE66837"/>
    <w:rsid w:val="AFFF85D3"/>
    <w:rsid w:val="B17F0183"/>
    <w:rsid w:val="B59705DD"/>
    <w:rsid w:val="B5BFDED1"/>
    <w:rsid w:val="B77FBF80"/>
    <w:rsid w:val="B7B95FD7"/>
    <w:rsid w:val="B7EF3FD6"/>
    <w:rsid w:val="B7FB163A"/>
    <w:rsid w:val="B7FF90D8"/>
    <w:rsid w:val="B9F90F81"/>
    <w:rsid w:val="BB3EC06A"/>
    <w:rsid w:val="BB7FF366"/>
    <w:rsid w:val="BBEB6880"/>
    <w:rsid w:val="BBEF3D42"/>
    <w:rsid w:val="BD7F36B4"/>
    <w:rsid w:val="BF5FEEBC"/>
    <w:rsid w:val="BF762713"/>
    <w:rsid w:val="BF7B17CD"/>
    <w:rsid w:val="BF7FC158"/>
    <w:rsid w:val="BFBDCDDD"/>
    <w:rsid w:val="BFD20B99"/>
    <w:rsid w:val="BFDF6F3E"/>
    <w:rsid w:val="BFEFE612"/>
    <w:rsid w:val="BFFEA952"/>
    <w:rsid w:val="C5BC0C73"/>
    <w:rsid w:val="C6FF1EC1"/>
    <w:rsid w:val="C75A7DA2"/>
    <w:rsid w:val="C76FE4C6"/>
    <w:rsid w:val="CCB7B93F"/>
    <w:rsid w:val="CDBE1A91"/>
    <w:rsid w:val="CDF7F068"/>
    <w:rsid w:val="CDF7F775"/>
    <w:rsid w:val="CDFBE984"/>
    <w:rsid w:val="CE674190"/>
    <w:rsid w:val="CFBD87E2"/>
    <w:rsid w:val="CFEFC1E8"/>
    <w:rsid w:val="D33B1549"/>
    <w:rsid w:val="D3BE3DD0"/>
    <w:rsid w:val="D3EA5501"/>
    <w:rsid w:val="D57FA50B"/>
    <w:rsid w:val="D6F2FE43"/>
    <w:rsid w:val="D6F579B2"/>
    <w:rsid w:val="D76B648E"/>
    <w:rsid w:val="D77FB9A4"/>
    <w:rsid w:val="D7BFDA92"/>
    <w:rsid w:val="D7FB1C01"/>
    <w:rsid w:val="D7FF19F9"/>
    <w:rsid w:val="D7FFF081"/>
    <w:rsid w:val="DBE78967"/>
    <w:rsid w:val="DC5FA684"/>
    <w:rsid w:val="DCBD4368"/>
    <w:rsid w:val="DCDF990E"/>
    <w:rsid w:val="DD7D921F"/>
    <w:rsid w:val="DDFBDF1D"/>
    <w:rsid w:val="DE6B60AF"/>
    <w:rsid w:val="DEEF4C2D"/>
    <w:rsid w:val="DEF7A9DC"/>
    <w:rsid w:val="DF75E496"/>
    <w:rsid w:val="DF9DA9B1"/>
    <w:rsid w:val="DFB4E8AF"/>
    <w:rsid w:val="DFBBF029"/>
    <w:rsid w:val="DFCB88EA"/>
    <w:rsid w:val="DFDD5A98"/>
    <w:rsid w:val="DFDE9BF9"/>
    <w:rsid w:val="DFE7533C"/>
    <w:rsid w:val="DFE77D02"/>
    <w:rsid w:val="DFEFF84B"/>
    <w:rsid w:val="DFF7E4FF"/>
    <w:rsid w:val="DFFE1797"/>
    <w:rsid w:val="DFFF28C5"/>
    <w:rsid w:val="E1EBD7CB"/>
    <w:rsid w:val="E1FFE877"/>
    <w:rsid w:val="E33D5284"/>
    <w:rsid w:val="E6B8B149"/>
    <w:rsid w:val="E7B7B5D9"/>
    <w:rsid w:val="E7FFA66D"/>
    <w:rsid w:val="E9BD6EF0"/>
    <w:rsid w:val="E9D717EE"/>
    <w:rsid w:val="EA3D534B"/>
    <w:rsid w:val="EB5F442E"/>
    <w:rsid w:val="EB7DAF6C"/>
    <w:rsid w:val="EBE91E11"/>
    <w:rsid w:val="EBFED9BE"/>
    <w:rsid w:val="EC5B6965"/>
    <w:rsid w:val="EF7D0FFC"/>
    <w:rsid w:val="EF7DC7F9"/>
    <w:rsid w:val="EF7F75AD"/>
    <w:rsid w:val="EF968B81"/>
    <w:rsid w:val="EFA742ED"/>
    <w:rsid w:val="EFB7D8D6"/>
    <w:rsid w:val="EFBF4CBA"/>
    <w:rsid w:val="EFBF582D"/>
    <w:rsid w:val="EFD6B218"/>
    <w:rsid w:val="EFE7E302"/>
    <w:rsid w:val="EFED8ED3"/>
    <w:rsid w:val="EFF7BB4B"/>
    <w:rsid w:val="EFFA90CC"/>
    <w:rsid w:val="EFFD2346"/>
    <w:rsid w:val="F1B7DBD8"/>
    <w:rsid w:val="F2614F93"/>
    <w:rsid w:val="F2DA07F6"/>
    <w:rsid w:val="F4EE3E3D"/>
    <w:rsid w:val="F4FB6B67"/>
    <w:rsid w:val="F5C7E673"/>
    <w:rsid w:val="F65DD7DB"/>
    <w:rsid w:val="F717A4A7"/>
    <w:rsid w:val="F73BFADA"/>
    <w:rsid w:val="F77B2C11"/>
    <w:rsid w:val="F77E7287"/>
    <w:rsid w:val="F78B66D9"/>
    <w:rsid w:val="F7BAEE05"/>
    <w:rsid w:val="F7DD8ABD"/>
    <w:rsid w:val="F7E67967"/>
    <w:rsid w:val="F7F9CA22"/>
    <w:rsid w:val="F7FBC292"/>
    <w:rsid w:val="F7FC03A6"/>
    <w:rsid w:val="F9E13649"/>
    <w:rsid w:val="FA1E357C"/>
    <w:rsid w:val="FA975018"/>
    <w:rsid w:val="FAF36587"/>
    <w:rsid w:val="FAF7F733"/>
    <w:rsid w:val="FAFD2EFB"/>
    <w:rsid w:val="FB1AC43B"/>
    <w:rsid w:val="FB4B7B73"/>
    <w:rsid w:val="FB7B74A6"/>
    <w:rsid w:val="FB7D95D9"/>
    <w:rsid w:val="FB8E52F7"/>
    <w:rsid w:val="FBCF6EAC"/>
    <w:rsid w:val="FBD6FF79"/>
    <w:rsid w:val="FBDF24C6"/>
    <w:rsid w:val="FBDFD62B"/>
    <w:rsid w:val="FBEFDEA2"/>
    <w:rsid w:val="FBFCD8AB"/>
    <w:rsid w:val="FBFD5AF8"/>
    <w:rsid w:val="FBFDA895"/>
    <w:rsid w:val="FC3639B2"/>
    <w:rsid w:val="FC5667EA"/>
    <w:rsid w:val="FC6F560C"/>
    <w:rsid w:val="FCFF5062"/>
    <w:rsid w:val="FCFFC4E2"/>
    <w:rsid w:val="FD69CB73"/>
    <w:rsid w:val="FD7E7746"/>
    <w:rsid w:val="FDAD7D4A"/>
    <w:rsid w:val="FDAF7C7A"/>
    <w:rsid w:val="FDBA7924"/>
    <w:rsid w:val="FDBD958E"/>
    <w:rsid w:val="FDF9B7C9"/>
    <w:rsid w:val="FE5C8996"/>
    <w:rsid w:val="FE880E5A"/>
    <w:rsid w:val="FEEFCFBC"/>
    <w:rsid w:val="FEF3FFE7"/>
    <w:rsid w:val="FEF78F2A"/>
    <w:rsid w:val="FEF85F0C"/>
    <w:rsid w:val="FEFBE6E5"/>
    <w:rsid w:val="FEFFE471"/>
    <w:rsid w:val="FF1D16C7"/>
    <w:rsid w:val="FF5770E0"/>
    <w:rsid w:val="FF5ED4F6"/>
    <w:rsid w:val="FF731A11"/>
    <w:rsid w:val="FF779CBC"/>
    <w:rsid w:val="FF7E7629"/>
    <w:rsid w:val="FF7FE8EC"/>
    <w:rsid w:val="FFA7DC82"/>
    <w:rsid w:val="FFACC7DB"/>
    <w:rsid w:val="FFB75046"/>
    <w:rsid w:val="FFBB08D3"/>
    <w:rsid w:val="FFBB29D1"/>
    <w:rsid w:val="FFBF201A"/>
    <w:rsid w:val="FFBFB31C"/>
    <w:rsid w:val="FFCBDCA5"/>
    <w:rsid w:val="FFD9DF5A"/>
    <w:rsid w:val="FFD9FEB7"/>
    <w:rsid w:val="FFDBF221"/>
    <w:rsid w:val="FFDF2E1F"/>
    <w:rsid w:val="FFDF6BD2"/>
    <w:rsid w:val="FFDFCDA7"/>
    <w:rsid w:val="FFE7B198"/>
    <w:rsid w:val="FFEF18F5"/>
    <w:rsid w:val="FFF61F2A"/>
    <w:rsid w:val="FFFB89F1"/>
    <w:rsid w:val="FFFF72DB"/>
    <w:rsid w:val="FFFF7427"/>
    <w:rsid w:val="FFFFA141"/>
    <w:rsid w:val="FFFFC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32" w:firstLineChars="200"/>
      <w:jc w:val="both"/>
    </w:pPr>
    <w:rPr>
      <w:rFonts w:ascii="仿宋_GB2312" w:hAnsi="仿宋_GB2312" w:eastAsia="仿宋_GB2312" w:cstheme="minorBidi"/>
      <w:kern w:val="2"/>
      <w:sz w:val="32"/>
      <w:szCs w:val="24"/>
      <w:lang w:val="en-US" w:eastAsia="zh-CN" w:bidi="ar-SA"/>
    </w:rPr>
  </w:style>
  <w:style w:type="paragraph" w:styleId="4">
    <w:name w:val="heading 1"/>
    <w:basedOn w:val="1"/>
    <w:next w:val="1"/>
    <w:qFormat/>
    <w:uiPriority w:val="0"/>
    <w:pPr>
      <w:widowControl/>
      <w:spacing w:line="560" w:lineRule="exact"/>
      <w:jc w:val="center"/>
      <w:outlineLvl w:val="0"/>
    </w:pPr>
    <w:rPr>
      <w:rFonts w:ascii="方正小标宋简体" w:hAnsi="仿宋" w:eastAsia="方正小标宋简体"/>
      <w:kern w:val="44"/>
      <w:sz w:val="44"/>
      <w:szCs w:val="44"/>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7">
    <w:name w:val="heading 6"/>
    <w:basedOn w:val="1"/>
    <w:next w:val="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cs="Courier New"/>
      <w:szCs w:val="32"/>
    </w:rPr>
  </w:style>
  <w:style w:type="paragraph" w:styleId="3">
    <w:name w:val="index 8"/>
    <w:basedOn w:val="1"/>
    <w:next w:val="1"/>
    <w:qFormat/>
    <w:uiPriority w:val="0"/>
    <w:pPr>
      <w:ind w:left="2940"/>
    </w:pPr>
  </w:style>
  <w:style w:type="paragraph" w:styleId="8">
    <w:name w:val="footer"/>
    <w:basedOn w:val="1"/>
    <w:link w:val="16"/>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15"/>
    <w:qFormat/>
    <w:uiPriority w:val="0"/>
    <w:pPr>
      <w:tabs>
        <w:tab w:val="center" w:pos="4153"/>
        <w:tab w:val="right" w:pos="8306"/>
      </w:tabs>
      <w:snapToGrid w:val="0"/>
      <w:spacing w:line="240" w:lineRule="atLeast"/>
      <w:jc w:val="center"/>
    </w:pPr>
    <w:rPr>
      <w:sz w:val="18"/>
      <w:szCs w:val="18"/>
    </w:rPr>
  </w:style>
  <w:style w:type="paragraph" w:styleId="10">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cs="宋体" w:eastAsiaTheme="minorEastAsia"/>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customStyle="1" w:styleId="15">
    <w:name w:val="页眉 字符"/>
    <w:basedOn w:val="13"/>
    <w:link w:val="9"/>
    <w:qFormat/>
    <w:uiPriority w:val="0"/>
    <w:rPr>
      <w:rFonts w:ascii="仿宋_GB2312" w:hAnsi="仿宋_GB2312" w:eastAsia="仿宋_GB2312" w:cstheme="minorBidi"/>
      <w:kern w:val="2"/>
      <w:sz w:val="18"/>
      <w:szCs w:val="18"/>
    </w:rPr>
  </w:style>
  <w:style w:type="character" w:customStyle="1" w:styleId="16">
    <w:name w:val="页脚 字符"/>
    <w:basedOn w:val="13"/>
    <w:link w:val="8"/>
    <w:qFormat/>
    <w:uiPriority w:val="99"/>
    <w:rPr>
      <w:rFonts w:ascii="仿宋_GB2312" w:hAnsi="仿宋_GB2312" w:eastAsia="仿宋_GB2312" w:cstheme="minorBidi"/>
      <w:kern w:val="2"/>
      <w:sz w:val="18"/>
      <w:szCs w:val="18"/>
    </w:rPr>
  </w:style>
  <w:style w:type="character" w:customStyle="1" w:styleId="17">
    <w:name w:val="font01"/>
    <w:basedOn w:val="13"/>
    <w:qFormat/>
    <w:uiPriority w:val="0"/>
    <w:rPr>
      <w:rFonts w:hint="eastAsia" w:ascii="宋体" w:hAnsi="宋体" w:eastAsia="宋体" w:cs="宋体"/>
      <w:color w:val="000000"/>
      <w:sz w:val="24"/>
      <w:szCs w:val="24"/>
      <w:u w:val="none"/>
    </w:rPr>
  </w:style>
  <w:style w:type="character" w:customStyle="1" w:styleId="18">
    <w:name w:val="font1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1773</Words>
  <Characters>10110</Characters>
  <Lines>84</Lines>
  <Paragraphs>23</Paragraphs>
  <TotalTime>4</TotalTime>
  <ScaleCrop>false</ScaleCrop>
  <LinksUpToDate>false</LinksUpToDate>
  <CharactersWithSpaces>11860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2021-03-16T03:50:00Z</dcterms:created>
  <dc:creator>王旭峰</dc:creator>
  <cp:lastModifiedBy>WXF</cp:lastModifiedBy>
  <cp:lastPrinted>2023-12-17T06:16:00Z</cp:lastPrinted>
  <dcterms:modified xsi:type="dcterms:W3CDTF">2023-12-26T17:22:46Z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CEF3C23163D943E2887EC6BFF1FF9C09</vt:lpwstr>
  </property>
</Properties>
</file>