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val="0"/>
        <w:adjustRightInd w:val="0"/>
        <w:spacing w:before="0" w:after="0" w:line="600" w:lineRule="exact"/>
        <w:jc w:val="both"/>
        <w:rPr>
          <w:rFonts w:hint="eastAsia" w:ascii="黑体" w:hAnsi="黑体" w:eastAsia="黑体" w:cs="黑体"/>
          <w:bCs/>
          <w:sz w:val="32"/>
          <w:szCs w:val="32"/>
          <w:lang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w:t>
      </w:r>
    </w:p>
    <w:p>
      <w:pPr>
        <w:pStyle w:val="4"/>
        <w:keepNext w:val="0"/>
        <w:keepLines w:val="0"/>
        <w:pageBreakBefore w:val="0"/>
        <w:kinsoku/>
        <w:wordWrap/>
        <w:overflowPunct/>
        <w:topLinePunct w:val="0"/>
        <w:autoSpaceDE/>
        <w:autoSpaceDN/>
        <w:bidi w:val="0"/>
        <w:spacing w:line="560" w:lineRule="exact"/>
        <w:ind w:firstLine="0" w:firstLineChars="0"/>
        <w:jc w:val="left"/>
        <w:textAlignment w:val="auto"/>
        <w:rPr>
          <w:rFonts w:hint="eastAsia" w:ascii="仿宋_GB2312" w:hAnsi="仿宋_GB2312" w:eastAsia="黑体" w:cs="仿宋_GB2312"/>
          <w:kern w:val="0"/>
          <w:sz w:val="32"/>
          <w:szCs w:val="32"/>
          <w:lang w:val="en-US" w:eastAsia="zh-CN"/>
        </w:rPr>
      </w:pPr>
    </w:p>
    <w:p>
      <w:pPr>
        <w:pStyle w:val="4"/>
        <w:keepNext w:val="0"/>
        <w:keepLines w:val="0"/>
        <w:pageBreakBefore w:val="0"/>
        <w:kinsoku/>
        <w:wordWrap/>
        <w:overflowPunct/>
        <w:topLinePunct w:val="0"/>
        <w:autoSpaceDE/>
        <w:autoSpaceDN/>
        <w:bidi w:val="0"/>
        <w:spacing w:line="560" w:lineRule="exact"/>
        <w:jc w:val="center"/>
        <w:textAlignment w:val="auto"/>
        <w:outlineLvl w:val="0"/>
        <w:rPr>
          <w:rFonts w:hint="eastAsia" w:ascii="CESI小标宋-GB2312" w:hAnsi="CESI小标宋-GB2312" w:eastAsia="CESI小标宋-GB2312" w:cs="CESI小标宋-GB2312"/>
          <w:kern w:val="0"/>
          <w:sz w:val="44"/>
          <w:szCs w:val="44"/>
        </w:rPr>
      </w:pPr>
      <w:r>
        <w:rPr>
          <w:rFonts w:hint="eastAsia" w:ascii="CESI小标宋-GB2312" w:hAnsi="CESI小标宋-GB2312" w:eastAsia="CESI小标宋-GB2312" w:cs="CESI小标宋-GB2312"/>
          <w:kern w:val="0"/>
          <w:sz w:val="44"/>
          <w:szCs w:val="44"/>
        </w:rPr>
        <w:t>2024年数字创新技术研发与应用项目</w:t>
      </w:r>
    </w:p>
    <w:p>
      <w:pPr>
        <w:pStyle w:val="4"/>
        <w:keepNext w:val="0"/>
        <w:keepLines w:val="0"/>
        <w:pageBreakBefore w:val="0"/>
        <w:kinsoku/>
        <w:wordWrap/>
        <w:overflowPunct/>
        <w:topLinePunct w:val="0"/>
        <w:autoSpaceDE/>
        <w:autoSpaceDN/>
        <w:bidi w:val="0"/>
        <w:spacing w:line="560" w:lineRule="exact"/>
        <w:jc w:val="center"/>
        <w:textAlignment w:val="auto"/>
        <w:outlineLvl w:val="0"/>
        <w:rPr>
          <w:rFonts w:ascii="CESI小标宋-GB2312" w:hAnsi="CESI小标宋-GB2312" w:eastAsia="CESI小标宋-GB2312" w:cs="CESI小标宋-GB2312"/>
          <w:kern w:val="0"/>
          <w:sz w:val="44"/>
          <w:szCs w:val="44"/>
          <w:lang w:val="en"/>
        </w:rPr>
      </w:pPr>
      <w:r>
        <w:rPr>
          <w:rFonts w:hint="eastAsia" w:ascii="CESI小标宋-GB2312" w:hAnsi="CESI小标宋-GB2312" w:eastAsia="CESI小标宋-GB2312" w:cs="CESI小标宋-GB2312"/>
          <w:kern w:val="0"/>
          <w:sz w:val="44"/>
          <w:szCs w:val="44"/>
          <w:lang w:val="en"/>
        </w:rPr>
        <w:t>申报指南</w:t>
      </w:r>
    </w:p>
    <w:p>
      <w:pPr>
        <w:pStyle w:val="4"/>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黑体" w:cs="仿宋_GB2312"/>
          <w:kern w:val="0"/>
          <w:sz w:val="32"/>
          <w:szCs w:val="32"/>
        </w:rPr>
      </w:pP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黑体" w:cs="仿宋_GB2312"/>
          <w:kern w:val="0"/>
          <w:sz w:val="32"/>
          <w:szCs w:val="32"/>
        </w:rPr>
      </w:pPr>
      <w:r>
        <w:rPr>
          <w:rFonts w:hint="eastAsia" w:ascii="仿宋_GB2312" w:hAnsi="仿宋_GB2312" w:eastAsia="黑体" w:cs="仿宋_GB2312"/>
          <w:kern w:val="0"/>
          <w:sz w:val="32"/>
          <w:szCs w:val="32"/>
        </w:rPr>
        <w:t>一、项目类别</w:t>
      </w:r>
    </w:p>
    <w:p>
      <w:pPr>
        <w:keepNext w:val="0"/>
        <w:keepLines w:val="0"/>
        <w:pageBreakBefore w:val="0"/>
        <w:widowControl/>
        <w:suppressLineNumbers w:val="0"/>
        <w:kinsoku/>
        <w:wordWrap/>
        <w:overflowPunct/>
        <w:topLinePunct w:val="0"/>
        <w:autoSpaceDE/>
        <w:autoSpaceDN/>
        <w:bidi w:val="0"/>
        <w:spacing w:line="560" w:lineRule="exact"/>
        <w:ind w:firstLine="640" w:firstLineChars="200"/>
        <w:jc w:val="left"/>
        <w:textAlignment w:val="auto"/>
        <w:rPr>
          <w:rFonts w:hint="eastAsia" w:ascii="仿宋_GB2312" w:eastAsia="仿宋_GB2312"/>
          <w:color w:val="auto"/>
          <w:sz w:val="32"/>
          <w:szCs w:val="32"/>
          <w:lang w:val="en" w:eastAsia="zh-CN"/>
        </w:rPr>
      </w:pPr>
      <w:r>
        <w:rPr>
          <w:rFonts w:hint="eastAsia" w:ascii="仿宋_GB2312" w:eastAsia="仿宋_GB2312"/>
          <w:color w:val="auto"/>
          <w:sz w:val="32"/>
          <w:szCs w:val="32"/>
        </w:rPr>
        <w:t>本</w:t>
      </w:r>
      <w:r>
        <w:rPr>
          <w:rFonts w:hint="default" w:ascii="仿宋_GB2312" w:eastAsia="仿宋_GB2312"/>
          <w:color w:val="auto"/>
          <w:sz w:val="32"/>
          <w:szCs w:val="32"/>
        </w:rPr>
        <w:t>项目包括</w:t>
      </w:r>
      <w:r>
        <w:rPr>
          <w:rFonts w:hint="eastAsia" w:ascii="仿宋_GB2312" w:eastAsia="仿宋_GB2312"/>
          <w:color w:val="auto"/>
          <w:sz w:val="32"/>
          <w:szCs w:val="32"/>
        </w:rPr>
        <w:t>数字创意技术研发和数字技术创新应用2</w:t>
      </w:r>
      <w:r>
        <w:rPr>
          <w:rFonts w:hint="default" w:ascii="仿宋_GB2312" w:eastAsia="仿宋_GB2312"/>
          <w:color w:val="auto"/>
          <w:sz w:val="32"/>
          <w:szCs w:val="32"/>
        </w:rPr>
        <w:t>个方向</w:t>
      </w:r>
      <w:r>
        <w:rPr>
          <w:rFonts w:hint="eastAsia" w:ascii="仿宋_GB2312" w:eastAsia="仿宋_GB2312"/>
          <w:color w:val="auto"/>
          <w:sz w:val="32"/>
          <w:szCs w:val="32"/>
        </w:rPr>
        <w:t>。</w:t>
      </w:r>
      <w:r>
        <w:rPr>
          <w:rFonts w:hint="eastAsia" w:ascii="仿宋_GB2312" w:eastAsia="仿宋_GB2312"/>
          <w:color w:val="auto"/>
          <w:sz w:val="32"/>
          <w:szCs w:val="32"/>
          <w:lang w:eastAsia="zh-CN"/>
        </w:rPr>
        <w:t>其中，</w:t>
      </w:r>
      <w:r>
        <w:rPr>
          <w:rFonts w:hint="eastAsia" w:ascii="仿宋_GB2312" w:eastAsia="仿宋_GB2312"/>
          <w:color w:val="auto"/>
          <w:sz w:val="32"/>
          <w:szCs w:val="32"/>
        </w:rPr>
        <w:t>数字创意技术研发</w:t>
      </w:r>
      <w:r>
        <w:rPr>
          <w:rFonts w:hint="default" w:ascii="仿宋_GB2312" w:eastAsia="仿宋_GB2312"/>
          <w:color w:val="auto"/>
          <w:sz w:val="32"/>
          <w:szCs w:val="32"/>
        </w:rPr>
        <w:t>项目要求属于</w:t>
      </w:r>
      <w:r>
        <w:rPr>
          <w:rFonts w:hint="eastAsia" w:ascii="仿宋_GB2312" w:eastAsia="仿宋_GB2312"/>
          <w:color w:val="auto"/>
          <w:sz w:val="32"/>
          <w:szCs w:val="32"/>
          <w:lang w:eastAsia="zh-CN"/>
        </w:rPr>
        <w:t>数字创意领域的重大技术创新</w:t>
      </w:r>
      <w:r>
        <w:rPr>
          <w:rFonts w:hint="default" w:ascii="仿宋_GB2312" w:eastAsia="仿宋_GB2312"/>
          <w:color w:val="auto"/>
          <w:sz w:val="32"/>
          <w:szCs w:val="32"/>
          <w:lang w:eastAsia="zh-CN"/>
        </w:rPr>
        <w:t>，在国内处于行业领先水平；</w:t>
      </w:r>
      <w:r>
        <w:rPr>
          <w:rFonts w:hint="eastAsia" w:ascii="仿宋_GB2312" w:eastAsia="仿宋_GB2312"/>
          <w:color w:val="auto"/>
          <w:sz w:val="32"/>
          <w:szCs w:val="32"/>
        </w:rPr>
        <w:t>数字技术创新应用</w:t>
      </w:r>
      <w:r>
        <w:rPr>
          <w:rFonts w:hint="default" w:ascii="仿宋_GB2312" w:eastAsia="仿宋_GB2312"/>
          <w:color w:val="auto"/>
          <w:sz w:val="32"/>
          <w:szCs w:val="32"/>
        </w:rPr>
        <w:t>项目要求属于云计算、大数据、人工智能等新一代数字技术</w:t>
      </w:r>
      <w:r>
        <w:rPr>
          <w:rFonts w:hint="eastAsia" w:ascii="仿宋_GB2312" w:eastAsia="仿宋_GB2312"/>
          <w:color w:val="auto"/>
          <w:sz w:val="32"/>
          <w:szCs w:val="32"/>
          <w:lang w:val="en-US" w:eastAsia="zh-CN"/>
        </w:rPr>
        <w:t>在文化产业领域的创新</w:t>
      </w:r>
      <w:r>
        <w:rPr>
          <w:rFonts w:hint="default" w:ascii="仿宋_GB2312" w:eastAsia="仿宋_GB2312"/>
          <w:color w:val="auto"/>
          <w:sz w:val="32"/>
          <w:szCs w:val="32"/>
          <w:lang w:eastAsia="zh-CN"/>
        </w:rPr>
        <w:t>性</w:t>
      </w:r>
      <w:r>
        <w:rPr>
          <w:rFonts w:hint="eastAsia" w:ascii="仿宋_GB2312" w:eastAsia="仿宋_GB2312"/>
          <w:color w:val="auto"/>
          <w:sz w:val="32"/>
          <w:szCs w:val="32"/>
          <w:lang w:val="en-US" w:eastAsia="zh-CN"/>
        </w:rPr>
        <w:t>应用。</w:t>
      </w: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黑体" w:cs="仿宋_GB2312"/>
          <w:kern w:val="0"/>
          <w:sz w:val="32"/>
          <w:szCs w:val="32"/>
        </w:rPr>
      </w:pPr>
      <w:r>
        <w:rPr>
          <w:rFonts w:hint="eastAsia" w:ascii="仿宋_GB2312" w:hAnsi="仿宋_GB2312" w:eastAsia="黑体" w:cs="仿宋_GB2312"/>
          <w:kern w:val="0"/>
          <w:sz w:val="32"/>
          <w:szCs w:val="32"/>
        </w:rPr>
        <w:t>二、设定依据</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eastAsia="仿宋_GB2312"/>
          <w:color w:val="auto"/>
          <w:sz w:val="32"/>
          <w:szCs w:val="32"/>
        </w:rPr>
      </w:pPr>
      <w:r>
        <w:rPr>
          <w:rFonts w:hint="eastAsia" w:ascii="仿宋_GB2312" w:eastAsia="仿宋_GB2312"/>
          <w:color w:val="auto"/>
          <w:sz w:val="32"/>
          <w:szCs w:val="32"/>
        </w:rPr>
        <w:t>（一）《深圳市关于加快培育数字创意产业集群的若干措施》（深文规〔2023〕3号）；</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eastAsia="仿宋_GB2312"/>
          <w:color w:val="auto"/>
          <w:sz w:val="32"/>
          <w:szCs w:val="32"/>
        </w:rPr>
      </w:pPr>
      <w:r>
        <w:rPr>
          <w:rFonts w:hint="eastAsia" w:ascii="仿宋_GB2312" w:eastAsia="仿宋_GB2312"/>
          <w:color w:val="auto"/>
          <w:sz w:val="32"/>
          <w:szCs w:val="32"/>
        </w:rPr>
        <w:t>（二）《深圳市数字创意产业集群扶持计划操作规程》（深文规〔2024〕2号）。</w:t>
      </w: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黑体" w:cs="仿宋_GB2312"/>
          <w:kern w:val="0"/>
          <w:sz w:val="32"/>
          <w:szCs w:val="32"/>
        </w:rPr>
      </w:pPr>
      <w:r>
        <w:rPr>
          <w:rFonts w:hint="eastAsia" w:ascii="仿宋_GB2312" w:hAnsi="仿宋_GB2312" w:eastAsia="黑体" w:cs="仿宋_GB2312"/>
          <w:kern w:val="0"/>
          <w:sz w:val="32"/>
          <w:szCs w:val="32"/>
        </w:rPr>
        <w:t>三、申报条件</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hAnsi="Calibri" w:eastAsia="仿宋_GB2312" w:cs="Times New Roman"/>
          <w:color w:val="000000"/>
          <w:sz w:val="32"/>
          <w:szCs w:val="32"/>
        </w:rPr>
      </w:pPr>
      <w:r>
        <w:rPr>
          <w:rFonts w:hint="eastAsia" w:ascii="仿宋_GB2312" w:hAnsi="Calibri" w:eastAsia="仿宋_GB2312" w:cs="Times New Roman"/>
          <w:color w:val="000000"/>
          <w:kern w:val="2"/>
          <w:sz w:val="32"/>
          <w:szCs w:val="32"/>
          <w:lang w:bidi="ar"/>
        </w:rPr>
        <w:t>申报条件由</w:t>
      </w:r>
      <w:r>
        <w:rPr>
          <w:rFonts w:hint="eastAsia" w:ascii="仿宋_GB2312" w:hAnsi="Calibri" w:eastAsia="仿宋_GB2312" w:cs="Times New Roman"/>
          <w:b/>
          <w:bCs/>
          <w:color w:val="000000"/>
          <w:kern w:val="2"/>
          <w:sz w:val="32"/>
          <w:szCs w:val="32"/>
          <w:lang w:bidi="ar"/>
        </w:rPr>
        <w:t>基础条件</w:t>
      </w:r>
      <w:r>
        <w:rPr>
          <w:rFonts w:hint="eastAsia" w:ascii="仿宋_GB2312" w:hAnsi="Calibri" w:eastAsia="仿宋_GB2312" w:cs="Times New Roman"/>
          <w:color w:val="000000"/>
          <w:kern w:val="2"/>
          <w:sz w:val="32"/>
          <w:szCs w:val="32"/>
          <w:lang w:bidi="ar"/>
        </w:rPr>
        <w:t>和</w:t>
      </w:r>
      <w:r>
        <w:rPr>
          <w:rFonts w:hint="eastAsia" w:ascii="仿宋_GB2312" w:hAnsi="Calibri" w:eastAsia="仿宋_GB2312" w:cs="Times New Roman"/>
          <w:b/>
          <w:bCs/>
          <w:color w:val="000000"/>
          <w:kern w:val="2"/>
          <w:sz w:val="32"/>
          <w:szCs w:val="32"/>
          <w:lang w:bidi="ar"/>
        </w:rPr>
        <w:t>专项条件</w:t>
      </w:r>
      <w:r>
        <w:rPr>
          <w:rFonts w:hint="eastAsia" w:ascii="仿宋_GB2312" w:hAnsi="Calibri" w:eastAsia="仿宋_GB2312" w:cs="Times New Roman"/>
          <w:color w:val="000000"/>
          <w:kern w:val="2"/>
          <w:sz w:val="32"/>
          <w:szCs w:val="32"/>
          <w:lang w:bidi="ar"/>
        </w:rPr>
        <w:t>两部分组成。</w:t>
      </w:r>
    </w:p>
    <w:p>
      <w:pPr>
        <w:keepNext w:val="0"/>
        <w:keepLines w:val="0"/>
        <w:pageBreakBefore w:val="0"/>
        <w:widowControl/>
        <w:numPr>
          <w:ilvl w:val="-1"/>
          <w:numId w:val="0"/>
        </w:numPr>
        <w:kinsoku/>
        <w:wordWrap/>
        <w:overflowPunct/>
        <w:topLinePunct w:val="0"/>
        <w:autoSpaceDE/>
        <w:autoSpaceDN/>
        <w:bidi w:val="0"/>
        <w:spacing w:line="560" w:lineRule="exact"/>
        <w:ind w:firstLine="642" w:firstLineChars="200"/>
        <w:jc w:val="left"/>
        <w:textAlignment w:val="auto"/>
        <w:outlineLvl w:val="1"/>
        <w:rPr>
          <w:rFonts w:hint="eastAsia" w:ascii="仿宋_GB2312" w:hAnsi="Calibri" w:eastAsia="仿宋_GB2312" w:cs="Times New Roman"/>
          <w:b/>
          <w:bCs/>
          <w:color w:val="000000"/>
          <w:kern w:val="2"/>
          <w:sz w:val="32"/>
          <w:szCs w:val="32"/>
          <w:lang w:bidi="ar"/>
        </w:rPr>
      </w:pPr>
      <w:r>
        <w:rPr>
          <w:rFonts w:hint="eastAsia" w:ascii="仿宋_GB2312" w:eastAsia="仿宋_GB2312" w:cs="Times New Roman"/>
          <w:b/>
          <w:bCs/>
          <w:color w:val="auto"/>
          <w:kern w:val="2"/>
          <w:sz w:val="32"/>
          <w:szCs w:val="32"/>
          <w:lang w:eastAsia="zh-CN" w:bidi="ar"/>
        </w:rPr>
        <w:t>（一）</w:t>
      </w:r>
      <w:r>
        <w:rPr>
          <w:rFonts w:hint="eastAsia" w:ascii="仿宋_GB2312" w:hAnsi="Calibri" w:eastAsia="仿宋_GB2312" w:cs="Times New Roman"/>
          <w:b/>
          <w:bCs/>
          <w:color w:val="000000"/>
          <w:kern w:val="2"/>
          <w:sz w:val="32"/>
          <w:szCs w:val="32"/>
          <w:lang w:bidi="ar"/>
        </w:rPr>
        <w:t>基础条件</w:t>
      </w:r>
    </w:p>
    <w:p>
      <w:pPr>
        <w:keepNext w:val="0"/>
        <w:keepLines w:val="0"/>
        <w:pageBreakBefore w:val="0"/>
        <w:widowControl/>
        <w:numPr>
          <w:ilvl w:val="-1"/>
          <w:numId w:val="0"/>
        </w:numPr>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s="Times New Roman"/>
          <w:color w:val="auto"/>
          <w:sz w:val="32"/>
          <w:szCs w:val="32"/>
          <w:lang w:val="en-US" w:eastAsia="zh-CN" w:bidi="ar"/>
        </w:rPr>
      </w:pPr>
      <w:r>
        <w:rPr>
          <w:rFonts w:hint="eastAsia" w:ascii="仿宋_GB2312" w:eastAsia="仿宋_GB2312" w:cs="Times New Roman"/>
          <w:color w:val="auto"/>
          <w:sz w:val="32"/>
          <w:szCs w:val="32"/>
          <w:lang w:val="en-US" w:eastAsia="zh-CN" w:bidi="ar"/>
        </w:rPr>
        <w:t>1.</w:t>
      </w:r>
      <w:r>
        <w:rPr>
          <w:rFonts w:hint="eastAsia" w:ascii="仿宋_GB2312" w:hAnsi="Calibri" w:eastAsia="仿宋_GB2312" w:cs="Times New Roman"/>
          <w:color w:val="auto"/>
          <w:sz w:val="32"/>
          <w:szCs w:val="32"/>
          <w:lang w:bidi="ar"/>
        </w:rPr>
        <w:t>申报单位为在深圳市行政区域内</w:t>
      </w:r>
      <w:r>
        <w:rPr>
          <w:rFonts w:hint="eastAsia" w:ascii="仿宋_GB2312" w:eastAsia="仿宋_GB2312"/>
          <w:color w:val="auto"/>
          <w:sz w:val="32"/>
          <w:szCs w:val="32"/>
          <w:lang w:bidi="ar"/>
        </w:rPr>
        <w:t>从事数字创意产业</w:t>
      </w:r>
      <w:r>
        <w:rPr>
          <w:rStyle w:val="8"/>
          <w:rFonts w:hint="eastAsia" w:ascii="仿宋_GB2312" w:hAnsi="Calibri" w:eastAsia="仿宋_GB2312" w:cs="Times New Roman"/>
          <w:color w:val="auto"/>
          <w:sz w:val="32"/>
          <w:szCs w:val="32"/>
          <w:lang w:eastAsia="zh-CN" w:bidi="ar"/>
        </w:rPr>
        <w:t>开发、</w:t>
      </w:r>
      <w:r>
        <w:rPr>
          <w:rFonts w:hint="eastAsia" w:ascii="仿宋_GB2312" w:hAnsi="Calibri" w:eastAsia="仿宋_GB2312" w:cs="Times New Roman"/>
          <w:color w:val="auto"/>
          <w:kern w:val="2"/>
          <w:sz w:val="32"/>
          <w:szCs w:val="32"/>
          <w:lang w:val="en-US" w:eastAsia="zh-CN" w:bidi="ar"/>
        </w:rPr>
        <w:t>生产经营</w:t>
      </w:r>
      <w:r>
        <w:rPr>
          <w:rFonts w:hint="eastAsia" w:ascii="仿宋_GB2312" w:eastAsia="仿宋_GB2312" w:cs="Times New Roman"/>
          <w:color w:val="auto"/>
          <w:kern w:val="2"/>
          <w:sz w:val="32"/>
          <w:szCs w:val="32"/>
          <w:lang w:val="en-US" w:eastAsia="zh-CN" w:bidi="ar"/>
        </w:rPr>
        <w:t>和服务性中介、研究活动</w:t>
      </w:r>
      <w:r>
        <w:rPr>
          <w:rFonts w:hint="eastAsia" w:ascii="仿宋_GB2312" w:eastAsia="仿宋_GB2312"/>
          <w:color w:val="auto"/>
          <w:sz w:val="32"/>
          <w:szCs w:val="32"/>
          <w:lang w:bidi="ar"/>
        </w:rPr>
        <w:t>的单位</w:t>
      </w:r>
      <w:r>
        <w:rPr>
          <w:rFonts w:hint="eastAsia" w:ascii="仿宋_GB2312" w:hAnsi="Calibri" w:eastAsia="仿宋_GB2312" w:cs="Times New Roman"/>
          <w:color w:val="auto"/>
          <w:sz w:val="32"/>
          <w:szCs w:val="32"/>
          <w:lang w:eastAsia="zh-CN" w:bidi="ar"/>
        </w:rPr>
        <w:t>，且</w:t>
      </w:r>
      <w:r>
        <w:rPr>
          <w:rFonts w:hint="eastAsia" w:ascii="仿宋_GB2312" w:hAnsi="Calibri" w:eastAsia="仿宋_GB2312" w:cs="Times New Roman"/>
          <w:color w:val="auto"/>
          <w:sz w:val="32"/>
          <w:szCs w:val="32"/>
          <w:lang w:val="en-US" w:eastAsia="zh-CN" w:bidi="ar"/>
        </w:rPr>
        <w:t>登记</w:t>
      </w:r>
      <w:r>
        <w:rPr>
          <w:rFonts w:hint="eastAsia" w:ascii="仿宋_GB2312" w:hAnsi="Calibri" w:eastAsia="仿宋_GB2312" w:cs="Times New Roman"/>
          <w:b w:val="0"/>
          <w:i w:val="0"/>
          <w:caps w:val="0"/>
          <w:color w:val="auto"/>
          <w:spacing w:val="0"/>
          <w:sz w:val="32"/>
          <w:szCs w:val="32"/>
          <w:shd w:val="clear" w:color="auto" w:fill="auto"/>
          <w:lang w:bidi="ar"/>
        </w:rPr>
        <w:t>注册</w:t>
      </w:r>
      <w:r>
        <w:rPr>
          <w:rFonts w:hint="eastAsia" w:ascii="仿宋_GB2312" w:hAnsi="Calibri" w:eastAsia="仿宋_GB2312" w:cs="Times New Roman"/>
          <w:color w:val="auto"/>
          <w:sz w:val="32"/>
          <w:szCs w:val="32"/>
          <w:lang w:val="en-US" w:eastAsia="zh-CN" w:bidi="ar"/>
        </w:rPr>
        <w:t>一年以上</w:t>
      </w:r>
      <w:r>
        <w:rPr>
          <w:rFonts w:hint="eastAsia" w:ascii="仿宋_GB2312" w:eastAsia="仿宋_GB2312"/>
          <w:color w:val="auto"/>
          <w:sz w:val="32"/>
          <w:szCs w:val="32"/>
          <w:lang w:bidi="ar"/>
        </w:rPr>
        <w:t>（数字创意产业</w:t>
      </w:r>
      <w:r>
        <w:rPr>
          <w:rFonts w:hint="eastAsia" w:ascii="仿宋_GB2312" w:hAnsi="Calibri" w:eastAsia="仿宋_GB2312" w:cs="Times New Roman"/>
          <w:color w:val="auto"/>
          <w:kern w:val="2"/>
          <w:sz w:val="32"/>
          <w:szCs w:val="32"/>
          <w:lang w:bidi="ar"/>
        </w:rPr>
        <w:t>主要包括数字创意技术和设备、数字文化创意活动、设计服务、融合服务等四大业态，行业分类</w:t>
      </w:r>
      <w:r>
        <w:rPr>
          <w:rFonts w:hint="eastAsia" w:ascii="仿宋_GB2312" w:hAnsi="Calibri" w:eastAsia="仿宋_GB2312" w:cs="Times New Roman"/>
          <w:color w:val="auto"/>
          <w:sz w:val="32"/>
          <w:szCs w:val="32"/>
          <w:lang w:bidi="ar"/>
        </w:rPr>
        <w:t>可参照国家统计局《战略性新兴产业分类（2018）》</w:t>
      </w:r>
      <w:r>
        <w:rPr>
          <w:rFonts w:hint="eastAsia" w:ascii="仿宋_GB2312" w:hAnsi="Calibri"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详见附件</w:t>
      </w:r>
      <w:r>
        <w:rPr>
          <w:rFonts w:hint="eastAsia" w:ascii="仿宋_GB2312" w:hAnsi="Calibri" w:eastAsia="仿宋_GB2312" w:cs="Times New Roman"/>
          <w:color w:val="auto"/>
          <w:sz w:val="32"/>
          <w:szCs w:val="32"/>
          <w:highlight w:val="none"/>
          <w:lang w:val="en" w:eastAsia="zh-CN" w:bidi="ar"/>
        </w:rPr>
        <w:t>6</w:t>
      </w:r>
      <w:r>
        <w:rPr>
          <w:rFonts w:hint="eastAsia" w:ascii="仿宋_GB2312" w:hAnsi="Calibri" w:eastAsia="仿宋_GB2312" w:cs="Times New Roman"/>
          <w:color w:val="auto"/>
          <w:sz w:val="32"/>
          <w:szCs w:val="32"/>
          <w:lang w:bidi="ar"/>
        </w:rPr>
        <w:t>）</w:t>
      </w:r>
      <w:r>
        <w:rPr>
          <w:rFonts w:hint="eastAsia" w:ascii="仿宋_GB2312" w:eastAsia="仿宋_GB2312" w:cs="Times New Roman"/>
          <w:color w:val="auto"/>
          <w:sz w:val="32"/>
          <w:szCs w:val="32"/>
          <w:lang w:val="en-US" w:eastAsia="zh-CN" w:bidi="ar"/>
        </w:rPr>
        <w:t>。</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olor w:val="auto"/>
          <w:sz w:val="32"/>
          <w:szCs w:val="32"/>
          <w:lang w:bidi="ar"/>
        </w:rPr>
      </w:pPr>
      <w:r>
        <w:rPr>
          <w:rFonts w:hint="eastAsia" w:ascii="仿宋_GB2312" w:hAnsi="Calibri" w:eastAsia="仿宋_GB2312" w:cs="Times New Roman"/>
          <w:color w:val="auto"/>
          <w:sz w:val="32"/>
          <w:szCs w:val="32"/>
          <w:lang w:bidi="ar"/>
        </w:rPr>
        <w:t>2.申报单位</w:t>
      </w:r>
      <w:r>
        <w:rPr>
          <w:rFonts w:hint="eastAsia" w:ascii="仿宋_GB2312" w:eastAsia="仿宋_GB2312"/>
          <w:color w:val="auto"/>
          <w:sz w:val="32"/>
          <w:szCs w:val="32"/>
          <w:lang w:bidi="ar"/>
        </w:rPr>
        <w:t>已在深圳市文化产业发展专项资金网上申报系统注册、提交基本信息，并经审核认定通过。</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3.</w:t>
      </w:r>
      <w:r>
        <w:rPr>
          <w:rFonts w:hint="eastAsia" w:ascii="仿宋_GB2312" w:hAnsi="Calibri" w:eastAsia="仿宋_GB2312" w:cs="Times New Roman"/>
          <w:color w:val="auto"/>
          <w:sz w:val="32"/>
          <w:szCs w:val="32"/>
          <w:lang w:bidi="ar"/>
        </w:rPr>
        <w:t>申报单位</w:t>
      </w:r>
      <w:r>
        <w:rPr>
          <w:rFonts w:hint="eastAsia" w:ascii="仿宋_GB2312" w:hAnsi="Calibri" w:eastAsia="仿宋_GB2312" w:cs="Times New Roman"/>
          <w:color w:val="auto"/>
          <w:sz w:val="32"/>
          <w:szCs w:val="32"/>
          <w:lang w:val="en" w:bidi="ar"/>
        </w:rPr>
        <w:t>整体实力在国内同行业发展中处于领先地位，产业创新能力强，</w:t>
      </w:r>
      <w:r>
        <w:rPr>
          <w:rFonts w:hint="eastAsia" w:ascii="仿宋_GB2312" w:hAnsi="Calibri" w:eastAsia="仿宋_GB2312" w:cs="Times New Roman"/>
          <w:color w:val="auto"/>
          <w:sz w:val="32"/>
          <w:szCs w:val="32"/>
          <w:lang w:bidi="ar"/>
        </w:rPr>
        <w:t>具有良好的创新示范效应及行业引领作用。</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4.申报单位经营情况良好，有独立的财务核算体系和完善的财务管理制度，具备数字创新技术</w:t>
      </w:r>
      <w:r>
        <w:rPr>
          <w:rFonts w:hint="eastAsia" w:ascii="仿宋_GB2312" w:hAnsi="Calibri" w:eastAsia="仿宋_GB2312" w:cs="Times New Roman"/>
          <w:color w:val="auto"/>
          <w:sz w:val="32"/>
          <w:szCs w:val="32"/>
          <w:lang w:bidi="ar"/>
        </w:rPr>
        <w:t>研发（应用）</w:t>
      </w:r>
      <w:r>
        <w:rPr>
          <w:rFonts w:hint="eastAsia" w:ascii="仿宋_GB2312" w:eastAsia="仿宋_GB2312"/>
          <w:color w:val="auto"/>
          <w:sz w:val="32"/>
          <w:szCs w:val="32"/>
          <w:lang w:bidi="ar"/>
        </w:rPr>
        <w:t>所需的资金、人员、场地、设备等主要保障条件。</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u w:val="none"/>
          <w:lang w:bidi="ar"/>
        </w:rPr>
        <w:t>5.</w:t>
      </w:r>
      <w:r>
        <w:rPr>
          <w:rFonts w:hint="eastAsia" w:ascii="仿宋_GB2312" w:hAnsi="Calibri" w:eastAsia="仿宋_GB2312" w:cs="Times New Roman"/>
          <w:color w:val="auto"/>
          <w:sz w:val="32"/>
          <w:szCs w:val="32"/>
          <w:u w:val="none"/>
          <w:lang w:bidi="ar"/>
        </w:rPr>
        <w:t>申报单位2023年主营收入不低于3000万元。</w:t>
      </w:r>
      <w:r>
        <w:rPr>
          <w:rFonts w:hint="eastAsia" w:ascii="仿宋_GB2312" w:hAnsi="Calibri" w:eastAsia="仿宋_GB2312" w:cs="Times New Roman"/>
          <w:color w:val="auto"/>
          <w:sz w:val="32"/>
          <w:szCs w:val="32"/>
          <w:lang w:bidi="ar"/>
        </w:rPr>
        <w:t>申报项目在深圳研发（应用），实际投入不低于500万元。</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eastAsia="仿宋_GB2312"/>
          <w:color w:val="auto"/>
          <w:sz w:val="32"/>
          <w:szCs w:val="32"/>
          <w:lang w:bidi="ar"/>
        </w:rPr>
      </w:pPr>
      <w:r>
        <w:rPr>
          <w:rFonts w:hint="eastAsia" w:ascii="仿宋_GB2312" w:hAnsi="Calibri" w:eastAsia="仿宋_GB2312" w:cs="Times New Roman"/>
          <w:color w:val="auto"/>
          <w:sz w:val="32"/>
          <w:szCs w:val="32"/>
          <w:lang w:bidi="ar"/>
        </w:rPr>
        <w:t>6.</w:t>
      </w:r>
      <w:r>
        <w:rPr>
          <w:rFonts w:hint="eastAsia" w:ascii="仿宋_GB2312" w:eastAsia="仿宋_GB2312"/>
          <w:color w:val="auto"/>
          <w:sz w:val="32"/>
          <w:szCs w:val="32"/>
          <w:lang w:bidi="ar"/>
        </w:rPr>
        <w:t>申报单位提交的营业收入、纳税金额等经营指标数据客观真实，与纳入统计主管部门报表数据一致，并按要求向深圳市文化广电旅游体育局报送统计数据。</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outlineLvl w:val="9"/>
        <w:rPr>
          <w:rFonts w:hint="eastAsia" w:ascii="仿宋_GB2312" w:hAnsi="Calibri" w:eastAsia="仿宋_GB2312" w:cs="Times New Roman"/>
          <w:color w:val="auto"/>
          <w:sz w:val="32"/>
          <w:szCs w:val="32"/>
          <w:lang w:bidi="ar"/>
        </w:rPr>
      </w:pPr>
      <w:r>
        <w:rPr>
          <w:rFonts w:hint="eastAsia" w:ascii="仿宋_GB2312" w:hAnsi="Calibri" w:eastAsia="仿宋_GB2312" w:cs="Times New Roman"/>
          <w:color w:val="auto"/>
          <w:sz w:val="32"/>
          <w:szCs w:val="32"/>
          <w:lang w:bidi="ar"/>
        </w:rPr>
        <w:t>7.同一申报单位在同一年度内只能申报一个数字创新技术研发（应用）项目</w:t>
      </w:r>
      <w:r>
        <w:rPr>
          <w:rFonts w:hint="eastAsia" w:ascii="仿宋_GB2312" w:hAnsi="Calibri" w:eastAsia="仿宋_GB2312" w:cs="Times New Roman"/>
          <w:color w:val="auto"/>
          <w:sz w:val="32"/>
          <w:szCs w:val="32"/>
          <w:lang w:eastAsia="zh-CN" w:bidi="ar"/>
        </w:rPr>
        <w:t>，请勿将多个项目打包申报</w:t>
      </w:r>
      <w:r>
        <w:rPr>
          <w:rFonts w:hint="eastAsia" w:ascii="仿宋_GB2312" w:hAnsi="Calibri" w:eastAsia="仿宋_GB2312" w:cs="Times New Roman"/>
          <w:color w:val="auto"/>
          <w:sz w:val="32"/>
          <w:szCs w:val="32"/>
          <w:lang w:bidi="ar"/>
        </w:rPr>
        <w:t>。</w:t>
      </w:r>
    </w:p>
    <w:p>
      <w:pPr>
        <w:keepNext w:val="0"/>
        <w:keepLines w:val="0"/>
        <w:pageBreakBefore w:val="0"/>
        <w:widowControl/>
        <w:numPr>
          <w:ilvl w:val="0"/>
          <w:numId w:val="0"/>
        </w:numPr>
        <w:kinsoku/>
        <w:wordWrap/>
        <w:overflowPunct/>
        <w:topLinePunct w:val="0"/>
        <w:autoSpaceDE/>
        <w:autoSpaceDN/>
        <w:bidi w:val="0"/>
        <w:spacing w:line="560" w:lineRule="exact"/>
        <w:ind w:firstLine="642" w:firstLineChars="200"/>
        <w:jc w:val="left"/>
        <w:textAlignment w:val="auto"/>
        <w:outlineLvl w:val="1"/>
        <w:rPr>
          <w:rFonts w:hint="eastAsia" w:ascii="仿宋_GB2312" w:hAnsi="Calibri" w:eastAsia="仿宋_GB2312" w:cs="Times New Roman"/>
          <w:b/>
          <w:bCs/>
          <w:color w:val="auto"/>
          <w:sz w:val="32"/>
          <w:szCs w:val="32"/>
          <w:lang w:bidi="ar"/>
        </w:rPr>
      </w:pPr>
      <w:r>
        <w:rPr>
          <w:rFonts w:hint="eastAsia" w:ascii="仿宋_GB2312" w:hAnsi="Calibri" w:eastAsia="仿宋_GB2312" w:cs="Times New Roman"/>
          <w:b/>
          <w:bCs/>
          <w:color w:val="auto"/>
          <w:kern w:val="2"/>
          <w:sz w:val="32"/>
          <w:szCs w:val="32"/>
          <w:lang w:bidi="ar"/>
        </w:rPr>
        <w:t>（二）专项条件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Calibri" w:eastAsia="仿宋_GB2312" w:cs="Times New Roman"/>
          <w:color w:val="auto"/>
          <w:kern w:val="2"/>
          <w:sz w:val="32"/>
          <w:szCs w:val="32"/>
          <w:lang w:bidi="ar"/>
        </w:rPr>
      </w:pPr>
      <w:r>
        <w:rPr>
          <w:rFonts w:hint="eastAsia" w:ascii="仿宋_GB2312" w:hAnsi="Calibri" w:eastAsia="仿宋_GB2312" w:cs="Times New Roman"/>
          <w:color w:val="auto"/>
          <w:sz w:val="32"/>
          <w:szCs w:val="32"/>
          <w:lang w:bidi="ar"/>
        </w:rPr>
        <w:t>1.申报</w:t>
      </w:r>
      <w:r>
        <w:rPr>
          <w:rFonts w:hint="eastAsia" w:ascii="仿宋_GB2312" w:hAnsi="Calibri" w:eastAsia="仿宋_GB2312" w:cs="Times New Roman"/>
          <w:b/>
          <w:bCs/>
          <w:color w:val="auto"/>
          <w:sz w:val="32"/>
          <w:szCs w:val="32"/>
          <w:lang w:bidi="ar"/>
        </w:rPr>
        <w:t>数字创意技术研发</w:t>
      </w:r>
      <w:r>
        <w:rPr>
          <w:rFonts w:hint="eastAsia" w:ascii="仿宋_GB2312" w:hAnsi="Calibri" w:eastAsia="仿宋_GB2312" w:cs="Times New Roman"/>
          <w:b w:val="0"/>
          <w:bCs w:val="0"/>
          <w:color w:val="auto"/>
          <w:sz w:val="32"/>
          <w:szCs w:val="32"/>
          <w:lang w:bidi="ar"/>
        </w:rPr>
        <w:t>项目</w:t>
      </w:r>
      <w:r>
        <w:rPr>
          <w:rFonts w:hint="eastAsia" w:ascii="仿宋_GB2312" w:hAnsi="Calibri" w:eastAsia="仿宋_GB2312" w:cs="Times New Roman"/>
          <w:color w:val="auto"/>
          <w:sz w:val="32"/>
          <w:szCs w:val="32"/>
          <w:lang w:bidi="ar"/>
        </w:rPr>
        <w:t>，</w:t>
      </w:r>
      <w:r>
        <w:rPr>
          <w:rFonts w:hint="eastAsia" w:ascii="仿宋_GB2312" w:hAnsi="Calibri" w:eastAsia="仿宋_GB2312" w:cs="Times New Roman"/>
          <w:color w:val="auto"/>
          <w:kern w:val="2"/>
          <w:sz w:val="32"/>
          <w:szCs w:val="32"/>
          <w:lang w:bidi="ar"/>
        </w:rPr>
        <w:t>除基本条件外，还需符合</w:t>
      </w:r>
      <w:r>
        <w:rPr>
          <w:rFonts w:hint="eastAsia" w:ascii="仿宋_GB2312" w:hAnsi="Calibri" w:eastAsia="仿宋_GB2312" w:cs="Times New Roman"/>
          <w:color w:val="auto"/>
          <w:sz w:val="32"/>
          <w:szCs w:val="32"/>
          <w:lang w:bidi="ar"/>
        </w:rPr>
        <w:t>以下条件：</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1</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项目已实际完成（完成时间距申报通知发布之日不超过1年）。</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2</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项目属数字创意产业技术重大创新。围绕数字创意产业领域开展国产软件替代、国产数字引擎、元宇宙技术等关键共性技术、前沿技术研发。</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3</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项目具有自主知识产权，</w:t>
      </w:r>
      <w:r>
        <w:rPr>
          <w:rFonts w:hint="eastAsia" w:ascii="仿宋_GB2312" w:eastAsia="仿宋_GB2312"/>
          <w:color w:val="auto"/>
          <w:sz w:val="32"/>
          <w:szCs w:val="32"/>
          <w:lang w:bidi="ar"/>
        </w:rPr>
        <w:t>在国内处于行业领先水平。</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4</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项目带动数字创意产业超前布局，具有产业化发展前景和市场推广示范意义，并初步形成应用成效。</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Calibri" w:eastAsia="仿宋_GB2312" w:cs="Times New Roman"/>
          <w:color w:val="auto"/>
          <w:kern w:val="2"/>
          <w:sz w:val="32"/>
          <w:szCs w:val="32"/>
          <w:lang w:bidi="ar"/>
        </w:rPr>
      </w:pPr>
      <w:r>
        <w:rPr>
          <w:rFonts w:hint="eastAsia" w:ascii="仿宋_GB2312" w:hAnsi="Calibri" w:eastAsia="仿宋_GB2312" w:cs="Times New Roman"/>
          <w:color w:val="auto"/>
          <w:sz w:val="32"/>
          <w:szCs w:val="32"/>
          <w:lang w:bidi="ar"/>
        </w:rPr>
        <w:t>2.申报</w:t>
      </w:r>
      <w:r>
        <w:rPr>
          <w:rFonts w:hint="eastAsia" w:ascii="仿宋_GB2312" w:hAnsi="Calibri" w:eastAsia="仿宋_GB2312" w:cs="Times New Roman"/>
          <w:b/>
          <w:bCs/>
          <w:color w:val="auto"/>
          <w:sz w:val="32"/>
          <w:szCs w:val="32"/>
          <w:lang w:bidi="ar"/>
        </w:rPr>
        <w:t>数字技术创新应用</w:t>
      </w:r>
      <w:r>
        <w:rPr>
          <w:rFonts w:hint="eastAsia" w:ascii="仿宋_GB2312" w:hAnsi="Calibri" w:eastAsia="仿宋_GB2312" w:cs="Times New Roman"/>
          <w:b w:val="0"/>
          <w:bCs w:val="0"/>
          <w:color w:val="auto"/>
          <w:sz w:val="32"/>
          <w:szCs w:val="32"/>
          <w:lang w:bidi="ar"/>
        </w:rPr>
        <w:t>项目</w:t>
      </w:r>
      <w:r>
        <w:rPr>
          <w:rFonts w:hint="eastAsia" w:ascii="仿宋_GB2312" w:hAnsi="Calibri" w:eastAsia="仿宋_GB2312" w:cs="Times New Roman"/>
          <w:color w:val="auto"/>
          <w:sz w:val="32"/>
          <w:szCs w:val="32"/>
          <w:lang w:bidi="ar"/>
        </w:rPr>
        <w:t>，</w:t>
      </w:r>
      <w:r>
        <w:rPr>
          <w:rFonts w:hint="eastAsia" w:ascii="仿宋_GB2312" w:hAnsi="Calibri" w:eastAsia="仿宋_GB2312" w:cs="Times New Roman"/>
          <w:color w:val="auto"/>
          <w:kern w:val="2"/>
          <w:sz w:val="32"/>
          <w:szCs w:val="32"/>
          <w:lang w:bidi="ar"/>
        </w:rPr>
        <w:t>除基本条件外，还需符合</w:t>
      </w:r>
      <w:r>
        <w:rPr>
          <w:rFonts w:hint="eastAsia" w:ascii="仿宋_GB2312" w:hAnsi="Calibri" w:eastAsia="仿宋_GB2312" w:cs="Times New Roman"/>
          <w:color w:val="auto"/>
          <w:sz w:val="32"/>
          <w:szCs w:val="32"/>
          <w:lang w:bidi="ar"/>
        </w:rPr>
        <w:t>以下条件：</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1</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项目已实际完成（在</w:t>
      </w:r>
      <w:r>
        <w:rPr>
          <w:rFonts w:hint="eastAsia" w:ascii="仿宋_GB2312" w:hAnsi="Calibri" w:eastAsia="仿宋_GB2312" w:cs="Times New Roman"/>
          <w:color w:val="auto"/>
          <w:sz w:val="32"/>
          <w:szCs w:val="32"/>
          <w:lang w:val="en-US" w:eastAsia="zh-CN" w:bidi="ar"/>
        </w:rPr>
        <w:t>2021-2023年期间</w:t>
      </w:r>
      <w:r>
        <w:rPr>
          <w:rFonts w:hint="eastAsia" w:ascii="仿宋_GB2312" w:hAnsi="Calibri" w:eastAsia="仿宋_GB2312" w:cs="Times New Roman"/>
          <w:color w:val="auto"/>
          <w:sz w:val="32"/>
          <w:szCs w:val="32"/>
          <w:lang w:bidi="ar"/>
        </w:rPr>
        <w:t>开始建设，且完成时间距申报通知发布之日不超过1年），具有良好的社会效益和经济效益。</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shd w:val="clear" w:color="auto" w:fill="FFFFFF"/>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2</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项目属运用云计算、大数据、人工智能、区块链、VR/AR/MR</w:t>
      </w:r>
      <w:r>
        <w:rPr>
          <w:rFonts w:hint="eastAsia" w:ascii="仿宋_GB2312" w:hAnsi="Calibri" w:eastAsia="仿宋_GB2312" w:cs="Times New Roman"/>
          <w:color w:val="auto"/>
          <w:sz w:val="32"/>
          <w:szCs w:val="32"/>
          <w:lang w:val="en" w:bidi="ar"/>
        </w:rPr>
        <w:t>、5G＋4K/8K超高清、</w:t>
      </w:r>
      <w:r>
        <w:rPr>
          <w:rFonts w:hint="eastAsia" w:ascii="仿宋_GB2312" w:hAnsi="Calibri" w:eastAsia="仿宋_GB2312" w:cs="Times New Roman"/>
          <w:color w:val="auto"/>
          <w:sz w:val="32"/>
          <w:szCs w:val="32"/>
          <w:lang w:bidi="ar"/>
        </w:rPr>
        <w:t>图形图像、数字孪生等数字技术在</w:t>
      </w:r>
      <w:r>
        <w:rPr>
          <w:rFonts w:hint="eastAsia" w:ascii="仿宋_GB2312" w:hAnsi="Calibri" w:eastAsia="仿宋_GB2312" w:cs="Times New Roman"/>
          <w:color w:val="auto"/>
          <w:sz w:val="32"/>
          <w:szCs w:val="32"/>
          <w:shd w:val="clear" w:color="auto" w:fill="FFFFFF"/>
          <w:lang w:bidi="ar"/>
        </w:rPr>
        <w:t>文化产业领域的创新性应用，实现新技术、新方法、新装备的现场应用示范。</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shd w:val="clear" w:color="auto" w:fill="FFFFFF"/>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3</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kern w:val="2"/>
          <w:sz w:val="32"/>
          <w:szCs w:val="32"/>
          <w:shd w:val="clear" w:color="auto" w:fill="FFFFFF"/>
          <w:lang w:val="en-US" w:eastAsia="zh-CN" w:bidi="ar"/>
        </w:rPr>
        <w:t>项目具</w:t>
      </w:r>
      <w:r>
        <w:rPr>
          <w:rFonts w:hint="eastAsia" w:ascii="仿宋_GB2312" w:hAnsi="Calibri" w:eastAsia="仿宋_GB2312" w:cs="Times New Roman"/>
          <w:color w:val="auto"/>
          <w:sz w:val="32"/>
          <w:szCs w:val="32"/>
          <w:shd w:val="clear" w:color="auto" w:fill="FFFFFF"/>
          <w:lang w:bidi="ar"/>
        </w:rPr>
        <w:t>有自主知识产权。</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shd w:val="clear" w:color="auto" w:fill="FFFFFF"/>
          <w:lang w:bidi="ar"/>
        </w:rPr>
      </w:pPr>
      <w:r>
        <w:rPr>
          <w:rFonts w:hint="eastAsia" w:ascii="仿宋_GB2312" w:eastAsia="仿宋_GB2312" w:cs="Times New Roman"/>
          <w:color w:val="auto"/>
          <w:sz w:val="32"/>
          <w:szCs w:val="32"/>
          <w:lang w:eastAsia="zh-CN" w:bidi="ar"/>
        </w:rPr>
        <w:t>（</w:t>
      </w:r>
      <w:r>
        <w:rPr>
          <w:rFonts w:hint="eastAsia" w:ascii="仿宋_GB2312" w:eastAsia="仿宋_GB2312" w:cs="Times New Roman"/>
          <w:color w:val="auto"/>
          <w:sz w:val="32"/>
          <w:szCs w:val="32"/>
          <w:lang w:val="en-US" w:eastAsia="zh-CN" w:bidi="ar"/>
        </w:rPr>
        <w:t>4</w:t>
      </w:r>
      <w:r>
        <w:rPr>
          <w:rFonts w:hint="eastAsia" w:ascii="仿宋_GB2312" w:eastAsia="仿宋_GB2312" w:cs="Times New Roman"/>
          <w:color w:val="auto"/>
          <w:sz w:val="32"/>
          <w:szCs w:val="32"/>
          <w:lang w:eastAsia="zh-CN" w:bidi="ar"/>
        </w:rPr>
        <w:t>）</w:t>
      </w:r>
      <w:r>
        <w:rPr>
          <w:rFonts w:hint="eastAsia" w:ascii="仿宋_GB2312" w:hAnsi="Calibri" w:eastAsia="仿宋_GB2312" w:cs="Times New Roman"/>
          <w:color w:val="auto"/>
          <w:sz w:val="32"/>
          <w:szCs w:val="32"/>
          <w:lang w:bidi="ar"/>
        </w:rPr>
        <w:t>项目创新性强，能显著提升</w:t>
      </w:r>
      <w:r>
        <w:rPr>
          <w:rFonts w:hint="eastAsia" w:ascii="仿宋_GB2312" w:hAnsi="Calibri" w:eastAsia="仿宋_GB2312" w:cs="Times New Roman"/>
          <w:color w:val="auto"/>
          <w:sz w:val="32"/>
          <w:szCs w:val="32"/>
          <w:shd w:val="clear" w:color="auto" w:fill="FFFFFF"/>
          <w:lang w:bidi="ar"/>
        </w:rPr>
        <w:t>文化产品或服务供给质量，促进企业数字化转型，具有市场推广前景。</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s="Times New Roman"/>
          <w:color w:val="auto"/>
          <w:sz w:val="32"/>
          <w:szCs w:val="32"/>
          <w:shd w:val="clear" w:color="auto" w:fill="FFFFFF"/>
          <w:lang w:eastAsia="zh-CN" w:bidi="ar"/>
        </w:rPr>
        <w:t>（</w:t>
      </w:r>
      <w:r>
        <w:rPr>
          <w:rFonts w:hint="eastAsia" w:ascii="仿宋_GB2312" w:eastAsia="仿宋_GB2312" w:cs="Times New Roman"/>
          <w:color w:val="auto"/>
          <w:sz w:val="32"/>
          <w:szCs w:val="32"/>
          <w:shd w:val="clear" w:color="auto" w:fill="FFFFFF"/>
          <w:lang w:val="en-US" w:eastAsia="zh-CN" w:bidi="ar"/>
        </w:rPr>
        <w:t>5</w:t>
      </w:r>
      <w:r>
        <w:rPr>
          <w:rFonts w:hint="eastAsia" w:ascii="仿宋_GB2312" w:eastAsia="仿宋_GB2312" w:cs="Times New Roman"/>
          <w:color w:val="auto"/>
          <w:sz w:val="32"/>
          <w:szCs w:val="32"/>
          <w:shd w:val="clear" w:color="auto" w:fill="FFFFFF"/>
          <w:lang w:eastAsia="zh-CN" w:bidi="ar"/>
        </w:rPr>
        <w:t>）</w:t>
      </w:r>
      <w:r>
        <w:rPr>
          <w:rFonts w:hint="eastAsia" w:ascii="仿宋_GB2312" w:hAnsi="Calibri" w:eastAsia="仿宋_GB2312" w:cs="Times New Roman"/>
          <w:color w:val="auto"/>
          <w:kern w:val="2"/>
          <w:sz w:val="32"/>
          <w:szCs w:val="32"/>
          <w:shd w:val="clear" w:color="auto" w:fill="FFFFFF"/>
          <w:lang w:val="en-US" w:eastAsia="zh-CN" w:bidi="ar"/>
        </w:rPr>
        <w:t>项目有</w:t>
      </w:r>
      <w:r>
        <w:rPr>
          <w:rFonts w:hint="eastAsia" w:ascii="仿宋_GB2312" w:hAnsi="Calibri" w:eastAsia="仿宋_GB2312" w:cs="Times New Roman"/>
          <w:color w:val="auto"/>
          <w:sz w:val="32"/>
          <w:szCs w:val="32"/>
          <w:shd w:val="clear" w:color="auto" w:fill="FFFFFF"/>
          <w:lang w:bidi="ar"/>
        </w:rPr>
        <w:t>明确的应用场景、示范地点、区域范围和成效指标等。</w:t>
      </w: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黑体" w:cs="仿宋_GB2312"/>
          <w:kern w:val="0"/>
          <w:sz w:val="32"/>
          <w:szCs w:val="32"/>
        </w:rPr>
      </w:pPr>
      <w:r>
        <w:rPr>
          <w:rFonts w:hint="eastAsia" w:ascii="仿宋_GB2312" w:hAnsi="仿宋_GB2312" w:eastAsia="黑体" w:cs="仿宋_GB2312"/>
          <w:kern w:val="0"/>
          <w:sz w:val="32"/>
          <w:szCs w:val="32"/>
        </w:rPr>
        <w:t>四、资助方式、范围及标准</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1.资助方式：事后资助。根据项目创新水平、市场前景</w:t>
      </w:r>
      <w:r>
        <w:rPr>
          <w:rFonts w:hint="eastAsia" w:ascii="仿宋_GB2312" w:eastAsia="仿宋_GB2312"/>
          <w:color w:val="auto"/>
          <w:sz w:val="32"/>
          <w:szCs w:val="32"/>
          <w:lang w:eastAsia="zh-CN" w:bidi="ar"/>
        </w:rPr>
        <w:t>、示范带动作用</w:t>
      </w:r>
      <w:r>
        <w:rPr>
          <w:rFonts w:hint="eastAsia" w:ascii="仿宋_GB2312" w:eastAsia="仿宋_GB2312"/>
          <w:color w:val="auto"/>
          <w:sz w:val="32"/>
          <w:szCs w:val="32"/>
          <w:lang w:bidi="ar"/>
        </w:rPr>
        <w:t>等指标综合评定，择优资助。</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olor w:val="auto"/>
          <w:sz w:val="32"/>
          <w:szCs w:val="32"/>
          <w:lang w:bidi="ar"/>
        </w:rPr>
        <w:t>2.资助范围：</w:t>
      </w:r>
      <w:r>
        <w:rPr>
          <w:rFonts w:hint="eastAsia" w:ascii="仿宋_GB2312" w:eastAsia="仿宋_GB2312"/>
          <w:b/>
          <w:bCs/>
          <w:color w:val="auto"/>
          <w:sz w:val="32"/>
          <w:szCs w:val="32"/>
          <w:lang w:bidi="ar"/>
        </w:rPr>
        <w:t>数字创意技术研发</w:t>
      </w:r>
      <w:r>
        <w:rPr>
          <w:rFonts w:hint="eastAsia" w:ascii="仿宋_GB2312" w:eastAsia="仿宋_GB2312"/>
          <w:b w:val="0"/>
          <w:bCs w:val="0"/>
          <w:color w:val="auto"/>
          <w:sz w:val="32"/>
          <w:szCs w:val="32"/>
          <w:lang w:bidi="ar"/>
        </w:rPr>
        <w:t>项目</w:t>
      </w:r>
      <w:r>
        <w:rPr>
          <w:rFonts w:hint="eastAsia" w:ascii="仿宋_GB2312" w:eastAsia="仿宋_GB2312"/>
          <w:color w:val="auto"/>
          <w:sz w:val="32"/>
          <w:szCs w:val="32"/>
          <w:lang w:bidi="ar"/>
        </w:rPr>
        <w:t>对项目建设投资、研发人员费用，以及其他与项目直接相关的费用予以资助；</w:t>
      </w:r>
      <w:r>
        <w:rPr>
          <w:rFonts w:hint="eastAsia" w:ascii="仿宋_GB2312" w:eastAsia="仿宋_GB2312"/>
          <w:b/>
          <w:bCs/>
          <w:color w:val="auto"/>
          <w:sz w:val="32"/>
          <w:szCs w:val="32"/>
          <w:lang w:bidi="ar"/>
        </w:rPr>
        <w:t>数字技术创新应用</w:t>
      </w:r>
      <w:r>
        <w:rPr>
          <w:rFonts w:hint="eastAsia" w:ascii="仿宋_GB2312" w:eastAsia="仿宋_GB2312"/>
          <w:b w:val="0"/>
          <w:bCs w:val="0"/>
          <w:color w:val="auto"/>
          <w:sz w:val="32"/>
          <w:szCs w:val="32"/>
          <w:lang w:bidi="ar"/>
        </w:rPr>
        <w:t>项目</w:t>
      </w:r>
      <w:r>
        <w:rPr>
          <w:rFonts w:hint="eastAsia" w:ascii="仿宋_GB2312" w:eastAsia="仿宋_GB2312"/>
          <w:color w:val="auto"/>
          <w:sz w:val="32"/>
          <w:szCs w:val="32"/>
          <w:lang w:bidi="ar"/>
        </w:rPr>
        <w:t>对实施中购买仪器设备与技术费用、品牌宣传广告费用、研发及市场开拓人员费用、标准化认证费用，以及其他与项目直接相关的费用予以资助。以上费用均为</w:t>
      </w:r>
      <w:r>
        <w:rPr>
          <w:rFonts w:hint="eastAsia" w:ascii="仿宋_GB2312" w:hAnsi="Calibri" w:eastAsia="仿宋_GB2312" w:cs="Times New Roman"/>
          <w:color w:val="000000" w:themeColor="text1"/>
          <w:sz w:val="32"/>
          <w:szCs w:val="32"/>
          <w:lang w:bidi="ar"/>
          <w14:textFill>
            <w14:solidFill>
              <w14:schemeClr w14:val="tx1"/>
            </w14:solidFill>
          </w14:textFill>
        </w:rPr>
        <w:t>经专业审计机构专项审计后确认的为实施该项目实际发生的费用。</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olor w:val="auto"/>
          <w:sz w:val="32"/>
          <w:szCs w:val="32"/>
          <w:lang w:bidi="ar"/>
        </w:rPr>
        <w:t>3资助标准：</w:t>
      </w:r>
      <w:r>
        <w:rPr>
          <w:rFonts w:hint="eastAsia" w:ascii="仿宋_GB2312" w:eastAsia="仿宋_GB2312"/>
          <w:b/>
          <w:bCs/>
          <w:color w:val="auto"/>
          <w:sz w:val="32"/>
          <w:szCs w:val="32"/>
          <w:lang w:bidi="ar"/>
        </w:rPr>
        <w:t>数字创意技术研发</w:t>
      </w:r>
      <w:r>
        <w:rPr>
          <w:rFonts w:hint="eastAsia" w:ascii="仿宋_GB2312" w:eastAsia="仿宋_GB2312"/>
          <w:b w:val="0"/>
          <w:bCs w:val="0"/>
          <w:color w:val="auto"/>
          <w:sz w:val="32"/>
          <w:szCs w:val="32"/>
          <w:lang w:bidi="ar"/>
        </w:rPr>
        <w:t>项目</w:t>
      </w:r>
      <w:r>
        <w:rPr>
          <w:rFonts w:hint="eastAsia" w:ascii="仿宋_GB2312" w:hAnsi="Calibri" w:eastAsia="仿宋_GB2312" w:cs="Times New Roman"/>
          <w:color w:val="auto"/>
          <w:sz w:val="32"/>
          <w:szCs w:val="32"/>
          <w:lang w:bidi="ar"/>
        </w:rPr>
        <w:t>按不高于实际支出费用30%予以资助，最高不超过500万元；</w:t>
      </w:r>
      <w:r>
        <w:rPr>
          <w:rFonts w:hint="eastAsia" w:ascii="仿宋_GB2312" w:eastAsia="仿宋_GB2312"/>
          <w:b/>
          <w:bCs/>
          <w:color w:val="auto"/>
          <w:sz w:val="32"/>
          <w:szCs w:val="32"/>
          <w:lang w:bidi="ar"/>
        </w:rPr>
        <w:t>数字技术创新应用</w:t>
      </w:r>
      <w:r>
        <w:rPr>
          <w:rFonts w:hint="eastAsia" w:ascii="仿宋_GB2312" w:eastAsia="仿宋_GB2312"/>
          <w:b w:val="0"/>
          <w:bCs w:val="0"/>
          <w:color w:val="auto"/>
          <w:sz w:val="32"/>
          <w:szCs w:val="32"/>
          <w:lang w:bidi="ar"/>
        </w:rPr>
        <w:t>项目</w:t>
      </w:r>
      <w:r>
        <w:rPr>
          <w:rFonts w:hint="eastAsia" w:ascii="仿宋_GB2312" w:hAnsi="Calibri" w:eastAsia="仿宋_GB2312" w:cs="Times New Roman"/>
          <w:color w:val="auto"/>
          <w:sz w:val="32"/>
          <w:szCs w:val="32"/>
          <w:lang w:bidi="ar"/>
        </w:rPr>
        <w:t>按不高于实际支出费用30%予以资助，最高不超过200万元。</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仿宋_GB2312" w:eastAsia="仿宋_GB2312"/>
          <w:sz w:val="32"/>
          <w:szCs w:val="32"/>
        </w:rPr>
      </w:pPr>
      <w:r>
        <w:rPr>
          <w:rFonts w:hint="eastAsia" w:ascii="黑体" w:hAnsi="黑体" w:eastAsia="黑体"/>
          <w:sz w:val="32"/>
          <w:szCs w:val="32"/>
        </w:rPr>
        <w:t>五、申报材料</w:t>
      </w: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1"/>
        <w:rPr>
          <w:rFonts w:ascii="CESI楷体-GB2312" w:hAnsi="CESI楷体-GB2312" w:eastAsia="CESI楷体-GB2312" w:cs="CESI楷体-GB2312"/>
          <w:sz w:val="32"/>
          <w:szCs w:val="32"/>
        </w:rPr>
      </w:pPr>
      <w:r>
        <w:rPr>
          <w:rFonts w:hint="eastAsia" w:ascii="CESI楷体-GB2312" w:hAnsi="CESI楷体-GB2312" w:eastAsia="CESI楷体-GB2312" w:cs="CESI楷体-GB2312"/>
          <w:sz w:val="32"/>
          <w:szCs w:val="32"/>
        </w:rPr>
        <w:t>（一）网上申报</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登录深圳市文化产业发展专项资金网上申报系统（网址：https://wczxzj.szwen.cn），点击“项目申报</w:t>
      </w:r>
      <w:r>
        <w:rPr>
          <w:rFonts w:hint="eastAsia" w:ascii="仿宋_GB2312" w:eastAsia="仿宋_GB2312"/>
          <w:color w:val="auto"/>
          <w:sz w:val="32"/>
          <w:szCs w:val="32"/>
          <w:lang w:eastAsia="zh-CN"/>
        </w:rPr>
        <w:t>——</w:t>
      </w:r>
      <w:r>
        <w:rPr>
          <w:rFonts w:hint="eastAsia" w:ascii="仿宋_GB2312" w:eastAsia="仿宋_GB2312"/>
          <w:color w:val="auto"/>
          <w:sz w:val="32"/>
          <w:szCs w:val="32"/>
        </w:rPr>
        <w:t>网上申报</w:t>
      </w:r>
      <w:r>
        <w:rPr>
          <w:rFonts w:hint="eastAsia" w:ascii="仿宋_GB2312" w:eastAsia="仿宋_GB2312"/>
          <w:color w:val="auto"/>
          <w:sz w:val="32"/>
          <w:szCs w:val="32"/>
          <w:lang w:eastAsia="zh-CN"/>
        </w:rPr>
        <w:t>——数字创新技术研发与应用</w:t>
      </w:r>
      <w:r>
        <w:rPr>
          <w:rFonts w:hint="eastAsia" w:ascii="仿宋_GB2312" w:eastAsia="仿宋_GB2312"/>
          <w:color w:val="auto"/>
          <w:sz w:val="32"/>
          <w:szCs w:val="32"/>
        </w:rPr>
        <w:t>”栏目</w:t>
      </w:r>
      <w:r>
        <w:rPr>
          <w:rFonts w:hint="eastAsia" w:ascii="仿宋_GB2312" w:eastAsia="仿宋_GB2312"/>
          <w:color w:val="auto"/>
          <w:sz w:val="32"/>
          <w:szCs w:val="32"/>
          <w:lang w:eastAsia="zh-CN"/>
        </w:rPr>
        <w:t>，选择</w:t>
      </w:r>
      <w:r>
        <w:rPr>
          <w:rFonts w:hint="eastAsia" w:ascii="仿宋_GB2312" w:eastAsia="仿宋_GB2312"/>
          <w:color w:val="auto"/>
          <w:sz w:val="32"/>
          <w:szCs w:val="32"/>
        </w:rPr>
        <w:t>对应的申报项目，在线填报申报书并按系统提示要求上载相关附件。</w:t>
      </w:r>
    </w:p>
    <w:p>
      <w:pPr>
        <w:pStyle w:val="4"/>
        <w:keepNext w:val="0"/>
        <w:keepLines w:val="0"/>
        <w:pageBreakBefore w:val="0"/>
        <w:kinsoku/>
        <w:wordWrap/>
        <w:overflowPunct/>
        <w:topLinePunct w:val="0"/>
        <w:autoSpaceDE/>
        <w:autoSpaceDN/>
        <w:bidi w:val="0"/>
        <w:spacing w:line="560" w:lineRule="exact"/>
        <w:ind w:firstLine="640" w:firstLineChars="200"/>
        <w:textAlignment w:val="auto"/>
        <w:outlineLvl w:val="1"/>
        <w:rPr>
          <w:rFonts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（二）书面材料提交</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系统初审通过后，根据所属项目要求提交如下纸质材料：</w:t>
      </w:r>
    </w:p>
    <w:p>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仿宋_GB2312" w:eastAsia="仿宋_GB2312"/>
          <w:color w:val="auto"/>
          <w:sz w:val="32"/>
          <w:szCs w:val="32"/>
          <w:lang w:bidi="ar"/>
        </w:rPr>
      </w:pPr>
      <w:r>
        <w:rPr>
          <w:rFonts w:hint="eastAsia" w:ascii="仿宋_GB2312" w:eastAsia="仿宋_GB2312"/>
          <w:color w:val="auto"/>
          <w:sz w:val="32"/>
          <w:szCs w:val="32"/>
          <w:lang w:bidi="ar"/>
        </w:rPr>
        <w:t>1.通过系统下载打印申报书纸质文件（盖公章）。</w:t>
      </w:r>
    </w:p>
    <w:p>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仿宋_GB2312" w:hAnsi="Calibri" w:eastAsia="仿宋_GB2312" w:cs="Times New Roman"/>
          <w:color w:val="000000"/>
          <w:kern w:val="2"/>
          <w:sz w:val="32"/>
          <w:szCs w:val="32"/>
          <w:lang w:bidi="ar"/>
        </w:rPr>
      </w:pPr>
      <w:r>
        <w:rPr>
          <w:rFonts w:hint="eastAsia" w:ascii="仿宋_GB2312" w:eastAsia="仿宋_GB2312"/>
          <w:color w:val="auto"/>
          <w:sz w:val="32"/>
          <w:szCs w:val="32"/>
          <w:lang w:bidi="ar"/>
        </w:rPr>
        <w:t>2.</w:t>
      </w:r>
      <w:r>
        <w:rPr>
          <w:rFonts w:hint="eastAsia" w:ascii="仿宋_GB2312" w:hAnsi="Calibri" w:eastAsia="仿宋_GB2312" w:cs="Times New Roman"/>
          <w:color w:val="000000"/>
          <w:kern w:val="2"/>
          <w:sz w:val="32"/>
          <w:szCs w:val="32"/>
          <w:lang w:bidi="ar"/>
        </w:rPr>
        <w:t>申报单位营业执照复印件（盖公章）。</w:t>
      </w:r>
    </w:p>
    <w:p>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仿宋_GB2312" w:eastAsia="仿宋_GB2312"/>
          <w:color w:val="auto"/>
          <w:sz w:val="32"/>
          <w:szCs w:val="32"/>
          <w:lang w:bidi="ar"/>
        </w:rPr>
      </w:pPr>
      <w:r>
        <w:rPr>
          <w:rFonts w:hint="eastAsia" w:ascii="仿宋_GB2312" w:hAnsi="Calibri" w:eastAsia="仿宋_GB2312" w:cs="Times New Roman"/>
          <w:color w:val="000000"/>
          <w:kern w:val="2"/>
          <w:sz w:val="32"/>
          <w:szCs w:val="32"/>
          <w:lang w:bidi="ar"/>
        </w:rPr>
        <w:t>3.</w:t>
      </w:r>
      <w:r>
        <w:rPr>
          <w:rFonts w:hint="eastAsia" w:ascii="仿宋_GB2312" w:hAnsi="Calibri" w:eastAsia="仿宋_GB2312" w:cs="Times New Roman"/>
          <w:color w:val="auto"/>
          <w:sz w:val="32"/>
          <w:szCs w:val="32"/>
          <w:lang w:bidi="ar"/>
        </w:rPr>
        <w:t>法定代表人身份证明复印件（盖公章）。</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3.</w:t>
      </w:r>
      <w:bookmarkStart w:id="0" w:name="_Hlk161526532"/>
      <w:r>
        <w:rPr>
          <w:rFonts w:hint="eastAsia" w:ascii="仿宋_GB2312" w:eastAsia="仿宋_GB2312"/>
          <w:color w:val="auto"/>
          <w:sz w:val="32"/>
          <w:szCs w:val="32"/>
          <w:lang w:bidi="ar"/>
        </w:rPr>
        <w:t>企业近三年（2021-2023年）年度审计报告复印件（首页盖公章，需有备案二维码）。</w:t>
      </w:r>
      <w:bookmarkEnd w:id="0"/>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default" w:ascii="仿宋_GB2312" w:eastAsia="仿宋_GB2312"/>
          <w:color w:val="auto"/>
          <w:sz w:val="32"/>
          <w:szCs w:val="32"/>
          <w:lang w:bidi="ar"/>
        </w:rPr>
      </w:pPr>
      <w:r>
        <w:rPr>
          <w:rFonts w:hint="default" w:ascii="仿宋_GB2312" w:eastAsia="仿宋_GB2312"/>
          <w:color w:val="auto"/>
          <w:sz w:val="32"/>
          <w:szCs w:val="32"/>
          <w:lang w:bidi="ar"/>
        </w:rPr>
        <w:t>4.税务部门提供的企业近三年度（2021—2023年）纳税证明（盖公章）。</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default" w:ascii="仿宋_GB2312" w:eastAsia="仿宋_GB2312"/>
          <w:color w:val="auto"/>
          <w:sz w:val="32"/>
          <w:szCs w:val="32"/>
          <w:lang w:bidi="ar"/>
        </w:rPr>
      </w:pPr>
      <w:r>
        <w:rPr>
          <w:rFonts w:hint="default" w:ascii="仿宋_GB2312" w:eastAsia="仿宋_GB2312"/>
          <w:color w:val="auto"/>
          <w:sz w:val="32"/>
          <w:szCs w:val="32"/>
          <w:lang w:bidi="ar"/>
        </w:rPr>
        <w:t>5.自有房产证明或租赁合同等证明文件复印件。</w:t>
      </w:r>
    </w:p>
    <w:p>
      <w:pPr>
        <w:spacing w:line="560" w:lineRule="exact"/>
        <w:ind w:firstLine="640" w:firstLineChars="200"/>
        <w:outlineLvl w:val="9"/>
        <w:rPr>
          <w:rFonts w:hint="default" w:ascii="仿宋_GB2312" w:eastAsia="仿宋_GB2312"/>
          <w:color w:val="auto"/>
          <w:sz w:val="32"/>
          <w:szCs w:val="32"/>
          <w:lang w:val="en-US" w:bidi="ar"/>
        </w:rPr>
      </w:pPr>
      <w:r>
        <w:rPr>
          <w:rFonts w:hint="default" w:ascii="仿宋_GB2312" w:eastAsia="仿宋_GB2312"/>
          <w:color w:val="auto"/>
          <w:sz w:val="32"/>
          <w:szCs w:val="32"/>
          <w:lang w:val="en-US" w:bidi="ar"/>
        </w:rPr>
        <w:t>6.</w:t>
      </w:r>
      <w:r>
        <w:rPr>
          <w:rFonts w:hint="default" w:ascii="仿宋_GB2312" w:eastAsia="仿宋_GB2312"/>
          <w:color w:val="auto"/>
          <w:sz w:val="32"/>
          <w:szCs w:val="32"/>
          <w:lang w:bidi="ar"/>
        </w:rPr>
        <w:t>项目</w:t>
      </w:r>
      <w:r>
        <w:rPr>
          <w:rFonts w:hint="default" w:ascii="仿宋_GB2312" w:eastAsia="仿宋_GB2312"/>
          <w:color w:val="auto"/>
          <w:sz w:val="32"/>
          <w:szCs w:val="32"/>
          <w:lang w:eastAsia="zh-CN" w:bidi="ar"/>
        </w:rPr>
        <w:t>支出</w:t>
      </w:r>
      <w:r>
        <w:rPr>
          <w:rFonts w:hint="default" w:ascii="仿宋_GB2312" w:eastAsia="仿宋_GB2312"/>
          <w:color w:val="auto"/>
          <w:sz w:val="32"/>
          <w:szCs w:val="32"/>
          <w:lang w:bidi="ar"/>
        </w:rPr>
        <w:t>费用明细表</w:t>
      </w:r>
      <w:r>
        <w:rPr>
          <w:rFonts w:hint="default" w:ascii="仿宋_GB2312" w:eastAsia="仿宋_GB2312"/>
          <w:color w:val="auto"/>
          <w:sz w:val="32"/>
          <w:szCs w:val="32"/>
          <w:lang w:eastAsia="zh-CN" w:bidi="ar"/>
        </w:rPr>
        <w:t>（模板详见附件</w:t>
      </w:r>
      <w:r>
        <w:rPr>
          <w:rFonts w:hint="default" w:ascii="仿宋_GB2312" w:eastAsia="仿宋_GB2312"/>
          <w:color w:val="auto"/>
          <w:sz w:val="32"/>
          <w:szCs w:val="32"/>
          <w:lang w:val="en-US" w:eastAsia="zh-CN" w:bidi="ar"/>
        </w:rPr>
        <w:t>1-1</w:t>
      </w:r>
      <w:r>
        <w:rPr>
          <w:rFonts w:hint="default" w:ascii="仿宋_GB2312" w:eastAsia="仿宋_GB2312"/>
          <w:color w:val="auto"/>
          <w:sz w:val="32"/>
          <w:szCs w:val="32"/>
          <w:lang w:eastAsia="zh-CN" w:bidi="ar"/>
        </w:rPr>
        <w:t>）</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default" w:ascii="仿宋_GB2312" w:eastAsia="仿宋_GB2312"/>
          <w:color w:val="auto"/>
          <w:sz w:val="32"/>
          <w:szCs w:val="32"/>
          <w:lang w:bidi="ar"/>
        </w:rPr>
      </w:pPr>
      <w:r>
        <w:rPr>
          <w:rFonts w:hint="default" w:ascii="仿宋_GB2312" w:eastAsia="仿宋_GB2312"/>
          <w:color w:val="auto"/>
          <w:sz w:val="32"/>
          <w:szCs w:val="32"/>
          <w:lang w:val="en-US" w:bidi="ar"/>
        </w:rPr>
        <w:t>7</w:t>
      </w:r>
      <w:r>
        <w:rPr>
          <w:rFonts w:hint="default" w:ascii="仿宋_GB2312" w:eastAsia="仿宋_GB2312"/>
          <w:color w:val="auto"/>
          <w:sz w:val="32"/>
          <w:szCs w:val="32"/>
          <w:lang w:bidi="ar"/>
        </w:rPr>
        <w:t>.项目投入证明材料，包括但不限于：与项目直接相关的合同、发票、单据等。</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default" w:ascii="仿宋_GB2312" w:eastAsia="仿宋_GB2312"/>
          <w:color w:val="auto"/>
          <w:sz w:val="32"/>
          <w:szCs w:val="32"/>
          <w:lang w:val="en" w:bidi="ar"/>
        </w:rPr>
        <w:t>8</w:t>
      </w:r>
      <w:r>
        <w:rPr>
          <w:rFonts w:hint="eastAsia" w:ascii="仿宋_GB2312" w:eastAsia="仿宋_GB2312"/>
          <w:color w:val="auto"/>
          <w:sz w:val="32"/>
          <w:szCs w:val="32"/>
          <w:lang w:bidi="ar"/>
        </w:rPr>
        <w:t>.项目创新证明材料，包括但不限于：与项目直接相关的知识产权证明文件，以及</w:t>
      </w:r>
      <w:r>
        <w:rPr>
          <w:rFonts w:hint="eastAsia" w:ascii="仿宋_GB2312" w:hAnsi="Calibri" w:eastAsia="仿宋_GB2312"/>
          <w:color w:val="000000"/>
          <w:sz w:val="32"/>
          <w:szCs w:val="32"/>
          <w:lang w:bidi="ar"/>
        </w:rPr>
        <w:t>基地负责人及主要参与人员的资质材料（学历学位、职称等）、</w:t>
      </w:r>
      <w:r>
        <w:rPr>
          <w:rFonts w:hint="eastAsia" w:ascii="仿宋_GB2312" w:eastAsia="仿宋_GB2312"/>
          <w:color w:val="000000"/>
          <w:sz w:val="32"/>
          <w:szCs w:val="32"/>
          <w:lang w:bidi="ar"/>
        </w:rPr>
        <w:t>在职证明材料</w:t>
      </w:r>
      <w:r>
        <w:rPr>
          <w:rFonts w:hint="eastAsia" w:ascii="仿宋_GB2312" w:eastAsia="仿宋_GB2312"/>
          <w:color w:val="auto"/>
          <w:sz w:val="32"/>
          <w:szCs w:val="32"/>
          <w:lang w:bidi="ar"/>
        </w:rPr>
        <w:t>（</w:t>
      </w:r>
      <w:r>
        <w:rPr>
          <w:rFonts w:hint="eastAsia" w:ascii="仿宋_GB2312" w:eastAsia="仿宋_GB2312"/>
          <w:color w:val="000000"/>
          <w:sz w:val="32"/>
          <w:szCs w:val="32"/>
          <w:lang w:bidi="ar"/>
        </w:rPr>
        <w:t>所在单位的社保证明、纳税证明、劳动合同等）等</w:t>
      </w:r>
      <w:r>
        <w:rPr>
          <w:rFonts w:hint="eastAsia" w:ascii="仿宋_GB2312" w:eastAsia="仿宋_GB2312"/>
          <w:color w:val="auto"/>
          <w:sz w:val="32"/>
          <w:szCs w:val="32"/>
          <w:lang w:bidi="ar"/>
        </w:rPr>
        <w:t>。</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default" w:ascii="仿宋_GB2312" w:eastAsia="仿宋_GB2312"/>
          <w:color w:val="auto"/>
          <w:sz w:val="32"/>
          <w:szCs w:val="32"/>
          <w:lang w:val="en" w:bidi="ar"/>
        </w:rPr>
        <w:t>9</w:t>
      </w:r>
      <w:r>
        <w:rPr>
          <w:rFonts w:hint="eastAsia" w:ascii="仿宋_GB2312" w:eastAsia="仿宋_GB2312"/>
          <w:color w:val="auto"/>
          <w:sz w:val="32"/>
          <w:szCs w:val="32"/>
          <w:lang w:bidi="ar"/>
        </w:rPr>
        <w:t>.项目效益证明材料，包括但不限于：项目应用案例及落地实施情况，以及项目为申报单位、所在行业带来的经济收益、社会效益等。</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以上材料除法定代表人身份证外均验原件存复印件，复印件按A4纸型制作，双面打印，编排目录页码并装订成册，一式两份，封面加盖公章，侧面加盖骑缝章。</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六、受理机关</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（一）受理机关：深圳市文化广电旅游体育局。</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（二）</w:t>
      </w:r>
      <w:r>
        <w:rPr>
          <w:rFonts w:hint="eastAsia" w:ascii="仿宋_GB2312" w:hAnsi="Calibri" w:eastAsia="仿宋_GB2312" w:cs="Times New Roman"/>
          <w:color w:val="auto"/>
          <w:sz w:val="32"/>
          <w:szCs w:val="32"/>
          <w:lang w:bidi="ar"/>
        </w:rPr>
        <w:t>网上填报受理时间：</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网上填报受理时间：即日起至</w:t>
      </w:r>
      <w:r>
        <w:rPr>
          <w:rFonts w:hint="eastAsia" w:ascii="仿宋_GB2312" w:hAnsi="Calibri" w:eastAsia="仿宋_GB2312" w:cs="Times New Roman"/>
          <w:color w:val="auto"/>
          <w:sz w:val="32"/>
          <w:szCs w:val="32"/>
          <w:lang w:bidi="ar"/>
        </w:rPr>
        <w:t>2024年</w:t>
      </w:r>
      <w:r>
        <w:rPr>
          <w:rFonts w:hint="eastAsia" w:ascii="仿宋_GB2312" w:hAnsi="Calibri" w:eastAsia="仿宋_GB2312" w:cs="Times New Roman"/>
          <w:color w:val="auto"/>
          <w:sz w:val="32"/>
          <w:szCs w:val="32"/>
          <w:lang w:val="en" w:bidi="ar"/>
        </w:rPr>
        <w:t>4</w:t>
      </w:r>
      <w:r>
        <w:rPr>
          <w:rFonts w:hint="eastAsia" w:ascii="仿宋_GB2312" w:hAnsi="Calibri" w:eastAsia="仿宋_GB2312" w:cs="Times New Roman"/>
          <w:color w:val="auto"/>
          <w:sz w:val="32"/>
          <w:szCs w:val="32"/>
          <w:lang w:bidi="ar"/>
        </w:rPr>
        <w:t>月</w:t>
      </w:r>
      <w:r>
        <w:rPr>
          <w:rFonts w:hint="eastAsia" w:ascii="仿宋_GB2312" w:eastAsia="仿宋_GB2312" w:cs="Times New Roman"/>
          <w:color w:val="auto"/>
          <w:sz w:val="32"/>
          <w:szCs w:val="32"/>
          <w:lang w:val="en-US" w:eastAsia="zh-CN" w:bidi="ar"/>
        </w:rPr>
        <w:t>26</w:t>
      </w:r>
      <w:r>
        <w:rPr>
          <w:rFonts w:hint="eastAsia" w:ascii="仿宋_GB2312" w:hAnsi="Calibri" w:eastAsia="仿宋_GB2312" w:cs="Times New Roman"/>
          <w:color w:val="auto"/>
          <w:sz w:val="32"/>
          <w:szCs w:val="32"/>
          <w:lang w:bidi="ar"/>
        </w:rPr>
        <w:t>日</w:t>
      </w:r>
      <w:r>
        <w:rPr>
          <w:rFonts w:hint="eastAsia" w:ascii="仿宋_GB2312" w:eastAsia="仿宋_GB2312"/>
          <w:color w:val="auto"/>
          <w:sz w:val="32"/>
          <w:szCs w:val="32"/>
          <w:lang w:bidi="ar"/>
        </w:rPr>
        <w:t>18:00。</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初审结果发布时间：</w:t>
      </w:r>
      <w:r>
        <w:rPr>
          <w:rFonts w:hint="eastAsia" w:ascii="仿宋_GB2312" w:hAnsi="Calibri" w:eastAsia="仿宋_GB2312" w:cs="Times New Roman"/>
          <w:color w:val="auto"/>
          <w:sz w:val="32"/>
          <w:szCs w:val="32"/>
          <w:lang w:bidi="ar"/>
        </w:rPr>
        <w:t>2024年</w:t>
      </w:r>
      <w:r>
        <w:rPr>
          <w:rFonts w:hint="eastAsia" w:ascii="仿宋_GB2312" w:hAnsi="Calibri" w:eastAsia="仿宋_GB2312" w:cs="Times New Roman"/>
          <w:color w:val="auto"/>
          <w:sz w:val="32"/>
          <w:szCs w:val="32"/>
          <w:lang w:val="en" w:bidi="ar"/>
        </w:rPr>
        <w:t>5</w:t>
      </w:r>
      <w:r>
        <w:rPr>
          <w:rFonts w:hint="eastAsia" w:ascii="仿宋_GB2312" w:hAnsi="Calibri" w:eastAsia="仿宋_GB2312" w:cs="Times New Roman"/>
          <w:color w:val="auto"/>
          <w:sz w:val="32"/>
          <w:szCs w:val="32"/>
          <w:lang w:bidi="ar"/>
        </w:rPr>
        <w:t>月</w:t>
      </w:r>
      <w:r>
        <w:rPr>
          <w:rFonts w:hint="eastAsia" w:ascii="仿宋_GB2312" w:eastAsia="仿宋_GB2312" w:cs="Times New Roman"/>
          <w:color w:val="auto"/>
          <w:sz w:val="32"/>
          <w:szCs w:val="32"/>
          <w:lang w:val="en-US" w:eastAsia="zh-CN" w:bidi="ar"/>
        </w:rPr>
        <w:t>18</w:t>
      </w:r>
      <w:r>
        <w:rPr>
          <w:rFonts w:hint="eastAsia" w:ascii="仿宋_GB2312" w:hAnsi="Calibri" w:eastAsia="仿宋_GB2312" w:cs="Times New Roman"/>
          <w:color w:val="auto"/>
          <w:sz w:val="32"/>
          <w:szCs w:val="32"/>
          <w:lang w:bidi="ar"/>
        </w:rPr>
        <w:t>日</w:t>
      </w:r>
      <w:r>
        <w:rPr>
          <w:rFonts w:hint="eastAsia" w:ascii="仿宋_GB2312" w:eastAsia="仿宋_GB2312"/>
          <w:color w:val="auto"/>
          <w:sz w:val="32"/>
          <w:szCs w:val="32"/>
          <w:lang w:bidi="ar"/>
        </w:rPr>
        <w:t>，由申报系统反馈初审结果信息。</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Calibri" w:eastAsia="仿宋_GB2312"/>
          <w:color w:val="auto"/>
          <w:sz w:val="32"/>
          <w:szCs w:val="32"/>
          <w:lang w:bidi="ar"/>
        </w:rPr>
      </w:pPr>
      <w:r>
        <w:rPr>
          <w:rFonts w:hint="eastAsia" w:ascii="仿宋_GB2312" w:hAnsi="Calibri" w:eastAsia="仿宋_GB2312"/>
          <w:color w:val="auto"/>
          <w:sz w:val="32"/>
          <w:szCs w:val="32"/>
          <w:lang w:bidi="ar"/>
        </w:rPr>
        <w:t>网上填报受理时间截止前已提交的项目可作撤回、修改，并继续提交系统初审。网上填报时间截止后，申报系统将关闭，不再受理新项目提交申请，已提交初审的项目也无法补充、修改。</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（三）书面材料受理地点：通过初审的企业根据系统信息要求的时间和地点，按本指南第五项指引提交书面材料，逾期不予受理。</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（四）咨询电话：88101070。</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七、决定机关</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深圳市文化广电旅游体育局。</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八、申报和审核程序</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网上申报——网上初审——提交书面材料——专家评审——市文化广电旅游体育局委托财务审计——现场考察——市文化广电旅游体育局党组会议审议——社会公示——市文化广电旅游体育局下达资金计划——拨付资助经费。</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九、办理时限</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
        </w:rPr>
        <w:t>4</w:t>
      </w:r>
      <w:r>
        <w:rPr>
          <w:rFonts w:hint="eastAsia" w:ascii="仿宋_GB2312" w:eastAsia="仿宋_GB2312"/>
          <w:sz w:val="32"/>
          <w:szCs w:val="32"/>
        </w:rPr>
        <w:t>年完成评审，预计202</w:t>
      </w:r>
      <w:r>
        <w:rPr>
          <w:rFonts w:hint="eastAsia" w:ascii="仿宋_GB2312" w:eastAsia="仿宋_GB2312"/>
          <w:sz w:val="32"/>
          <w:szCs w:val="32"/>
          <w:lang w:val="en"/>
        </w:rPr>
        <w:t>5</w:t>
      </w:r>
      <w:r>
        <w:rPr>
          <w:rFonts w:hint="eastAsia" w:ascii="仿宋_GB2312" w:eastAsia="仿宋_GB2312"/>
          <w:sz w:val="32"/>
          <w:szCs w:val="32"/>
        </w:rPr>
        <w:t>年拨付资金。</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十、其他相关事项</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一）深圳市文化广电旅游体育局没有和任何中介机构合作，也从未委托任何单位或个人代理资金申报事宜，请项目申报单位自主申报。深圳市文化广电旅游体育局将严格按照有关标准和程序受理与评审，不收取任何费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color w:val="auto"/>
          <w:sz w:val="32"/>
          <w:szCs w:val="32"/>
          <w:lang w:bidi="ar"/>
        </w:rPr>
      </w:pPr>
      <w:r>
        <w:rPr>
          <w:rFonts w:hint="eastAsia" w:ascii="仿宋_GB2312" w:eastAsia="仿宋_GB2312"/>
          <w:color w:val="auto"/>
          <w:sz w:val="32"/>
          <w:szCs w:val="32"/>
          <w:lang w:bidi="ar"/>
        </w:rPr>
        <w:t>（二）申报单位不存在重大违法违规行为，未被列为失信联合惩戒对象，无逾期未办理验收或验收未通过的项目。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Calibri" w:eastAsia="仿宋_GB2312" w:cs="Times New Roman"/>
          <w:color w:val="auto"/>
          <w:sz w:val="32"/>
          <w:szCs w:val="32"/>
          <w:lang w:bidi="ar"/>
        </w:rPr>
      </w:pPr>
      <w:r>
        <w:rPr>
          <w:rFonts w:hint="eastAsia" w:ascii="仿宋_GB2312" w:eastAsia="仿宋_GB2312"/>
          <w:color w:val="auto"/>
          <w:sz w:val="32"/>
          <w:szCs w:val="32"/>
          <w:lang w:bidi="ar"/>
        </w:rPr>
        <w:t>（三）</w:t>
      </w:r>
      <w:r>
        <w:rPr>
          <w:rFonts w:hint="eastAsia" w:ascii="仿宋_GB2312" w:hAnsi="Calibri" w:eastAsia="仿宋_GB2312" w:cs="Times New Roman"/>
          <w:color w:val="auto"/>
          <w:sz w:val="32"/>
          <w:szCs w:val="32"/>
          <w:lang w:bidi="ar"/>
        </w:rPr>
        <w:t>申报单位在专项资金的申报、使用、审核、管理等过程中存在以下情形的，将按专项资金管理相关规定予以处理，并视情节轻重列入专项资金失信名录或风险提示名单，向市相关财政资金管理部门予以通报：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Calibri" w:eastAsia="仿宋_GB2312" w:cs="Times New Roman"/>
          <w:color w:val="auto"/>
          <w:sz w:val="32"/>
          <w:szCs w:val="32"/>
          <w:lang w:bidi="ar"/>
        </w:rPr>
      </w:pPr>
      <w:r>
        <w:rPr>
          <w:rFonts w:hint="eastAsia" w:ascii="仿宋_GB2312" w:hAnsi="Calibri" w:eastAsia="仿宋_GB2312" w:cs="Times New Roman"/>
          <w:color w:val="auto"/>
          <w:sz w:val="32"/>
          <w:szCs w:val="32"/>
          <w:lang w:bidi="ar"/>
        </w:rPr>
        <w:t>1.在申报过程中弄虚作假</w:t>
      </w:r>
      <w:r>
        <w:rPr>
          <w:rFonts w:hint="eastAsia" w:ascii="仿宋_GB2312" w:hAnsi="Calibri" w:eastAsia="仿宋_GB2312" w:cs="Times New Roman"/>
          <w:color w:val="auto"/>
          <w:sz w:val="32"/>
          <w:szCs w:val="32"/>
          <w:lang w:val="en" w:bidi="ar"/>
        </w:rPr>
        <w:t>、</w:t>
      </w:r>
      <w:r>
        <w:rPr>
          <w:rFonts w:hint="eastAsia" w:ascii="仿宋_GB2312" w:hAnsi="Calibri" w:eastAsia="仿宋_GB2312" w:cs="Times New Roman"/>
          <w:color w:val="auto"/>
          <w:sz w:val="32"/>
          <w:szCs w:val="32"/>
          <w:lang w:bidi="ar"/>
        </w:rPr>
        <w:t>骗取专项资金的；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Calibri" w:eastAsia="仿宋_GB2312" w:cs="Times New Roman"/>
          <w:color w:val="auto"/>
          <w:sz w:val="32"/>
          <w:szCs w:val="32"/>
          <w:lang w:bidi="ar"/>
        </w:rPr>
      </w:pPr>
      <w:r>
        <w:rPr>
          <w:rFonts w:hint="eastAsia" w:ascii="仿宋_GB2312" w:hAnsi="Calibri" w:eastAsia="仿宋_GB2312" w:cs="Times New Roman"/>
          <w:color w:val="auto"/>
          <w:sz w:val="32"/>
          <w:szCs w:val="32"/>
          <w:lang w:bidi="ar"/>
        </w:rPr>
        <w:t>2.拒不执行信息报告制度的；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Calibri" w:eastAsia="仿宋_GB2312" w:cs="Times New Roman"/>
          <w:color w:val="auto"/>
          <w:sz w:val="32"/>
          <w:szCs w:val="32"/>
          <w:lang w:bidi="ar"/>
        </w:rPr>
      </w:pPr>
      <w:r>
        <w:rPr>
          <w:rFonts w:hint="eastAsia" w:ascii="仿宋_GB2312" w:hAnsi="Calibri" w:eastAsia="仿宋_GB2312" w:cs="Times New Roman"/>
          <w:color w:val="auto"/>
          <w:sz w:val="32"/>
          <w:szCs w:val="32"/>
          <w:lang w:bidi="ar"/>
        </w:rPr>
        <w:t>3.就内容相同或部分相同的项目向市有关部门进行多头申报财政资金资助的；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Calibri" w:eastAsia="仿宋_GB2312" w:cs="Times New Roman"/>
          <w:color w:val="auto"/>
          <w:sz w:val="32"/>
          <w:szCs w:val="32"/>
          <w:lang w:bidi="ar"/>
        </w:rPr>
      </w:pPr>
      <w:r>
        <w:rPr>
          <w:rFonts w:hint="eastAsia" w:ascii="仿宋_GB2312" w:hAnsi="Calibri" w:eastAsia="仿宋_GB2312" w:cs="Times New Roman"/>
          <w:color w:val="auto"/>
          <w:sz w:val="32"/>
          <w:szCs w:val="32"/>
          <w:lang w:bidi="ar"/>
        </w:rPr>
        <w:t>4.其他违反专项资金管理制度的行为。</w:t>
      </w:r>
    </w:p>
    <w:p>
      <w:pPr>
        <w:pStyle w:val="2"/>
        <w:rPr>
          <w:rFonts w:hint="eastAsia" w:ascii="仿宋_GB2312" w:hAnsi="Calibri" w:eastAsia="仿宋_GB2312" w:cs="Times New Roman"/>
          <w:color w:val="auto"/>
          <w:sz w:val="32"/>
          <w:szCs w:val="32"/>
          <w:lang w:bidi="ar"/>
        </w:rPr>
        <w:sectPr>
          <w:pgSz w:w="11906" w:h="16838"/>
          <w:pgMar w:top="2098" w:right="1474" w:bottom="1984" w:left="1587" w:header="851" w:footer="992" w:gutter="0"/>
          <w:cols w:space="425" w:num="1"/>
          <w:docGrid w:type="lines" w:linePitch="312" w:charSpace="0"/>
        </w:sectPr>
      </w:pPr>
    </w:p>
    <w:p>
      <w:pPr>
        <w:adjustRightInd w:val="0"/>
        <w:snapToGrid w:val="0"/>
        <w:spacing w:line="560" w:lineRule="exact"/>
        <w:ind w:firstLine="0" w:firstLineChars="0"/>
        <w:rPr>
          <w:rFonts w:hint="eastAsia" w:ascii="宋体" w:hAnsi="宋体" w:eastAsia="宋体" w:cs="宋体"/>
          <w:sz w:val="24"/>
          <w:szCs w:val="24"/>
          <w:lang w:val="en-US" w:eastAsia="zh-CN"/>
        </w:rPr>
      </w:pPr>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1-1</w:t>
      </w:r>
    </w:p>
    <w:p>
      <w:pPr>
        <w:adjustRightInd w:val="0"/>
        <w:snapToGrid w:val="0"/>
        <w:spacing w:line="560" w:lineRule="exact"/>
        <w:ind w:firstLine="0" w:firstLineChars="0"/>
        <w:jc w:val="center"/>
        <w:rPr>
          <w:rFonts w:hint="eastAsia" w:ascii="方正小标宋简体" w:eastAsia="方正小标宋简体" w:hAnsiTheme="minorHAnsi" w:cstheme="minorBidi"/>
          <w:kern w:val="2"/>
          <w:sz w:val="40"/>
          <w:szCs w:val="40"/>
        </w:rPr>
      </w:pPr>
      <w:r>
        <w:rPr>
          <w:rFonts w:hint="eastAsia" w:ascii="方正小标宋简体" w:eastAsia="方正小标宋简体" w:hAnsiTheme="minorHAnsi" w:cstheme="minorBidi"/>
          <w:kern w:val="2"/>
          <w:sz w:val="40"/>
          <w:szCs w:val="40"/>
        </w:rPr>
        <w:t>数字创新技术研发与应用项目支出费用明细表</w:t>
      </w:r>
    </w:p>
    <w:p>
      <w:pPr>
        <w:adjustRightInd w:val="0"/>
        <w:snapToGrid w:val="0"/>
        <w:spacing w:line="360" w:lineRule="exact"/>
        <w:ind w:firstLine="0" w:firstLineChars="0"/>
        <w:jc w:val="both"/>
        <w:rPr>
          <w:rFonts w:hint="eastAsia" w:asciiTheme="minorEastAsia" w:hAnsiTheme="minorEastAsia" w:eastAsiaTheme="minorEastAsia" w:cstheme="minorEastAsia"/>
          <w:spacing w:val="-20"/>
          <w:kern w:val="2"/>
          <w:sz w:val="20"/>
          <w:szCs w:val="20"/>
          <w:lang w:val="en-US" w:eastAsia="zh-CN"/>
        </w:rPr>
      </w:pPr>
      <w:r>
        <w:rPr>
          <w:rFonts w:hint="eastAsia" w:asciiTheme="minorEastAsia" w:hAnsiTheme="minorEastAsia" w:eastAsiaTheme="minorEastAsia" w:cstheme="minorEastAsia"/>
          <w:spacing w:val="-20"/>
          <w:kern w:val="2"/>
          <w:sz w:val="20"/>
          <w:szCs w:val="20"/>
          <w:lang w:eastAsia="zh-CN"/>
        </w:rPr>
        <w:t>企业名称：</w:t>
      </w:r>
      <w:r>
        <w:rPr>
          <w:rFonts w:hint="eastAsia" w:asciiTheme="minorEastAsia" w:hAnsiTheme="minorEastAsia" w:eastAsiaTheme="minorEastAsia" w:cstheme="minorEastAsia"/>
          <w:spacing w:val="-20"/>
          <w:kern w:val="2"/>
          <w:sz w:val="20"/>
          <w:szCs w:val="20"/>
          <w:lang w:val="en-US" w:eastAsia="zh-CN"/>
        </w:rPr>
        <w:t xml:space="preserve">          </w:t>
      </w:r>
      <w:r>
        <w:rPr>
          <w:rFonts w:hint="eastAsia" w:asciiTheme="minorEastAsia" w:hAnsiTheme="minorEastAsia" w:cstheme="minorEastAsia"/>
          <w:spacing w:val="-20"/>
          <w:kern w:val="2"/>
          <w:sz w:val="20"/>
          <w:szCs w:val="20"/>
          <w:lang w:val="en-US" w:eastAsia="zh-CN"/>
        </w:rPr>
        <w:t xml:space="preserve">                                                              </w:t>
      </w:r>
      <w:r>
        <w:rPr>
          <w:rFonts w:hint="eastAsia" w:asciiTheme="minorEastAsia" w:hAnsiTheme="minorEastAsia" w:eastAsiaTheme="minorEastAsia" w:cstheme="minorEastAsia"/>
          <w:spacing w:val="-20"/>
          <w:kern w:val="2"/>
          <w:sz w:val="20"/>
          <w:szCs w:val="20"/>
          <w:lang w:val="en-US" w:eastAsia="zh-CN"/>
        </w:rPr>
        <w:t xml:space="preserve">   项目名称：       </w:t>
      </w:r>
      <w:r>
        <w:rPr>
          <w:rFonts w:hint="eastAsia" w:asciiTheme="minorEastAsia" w:hAnsiTheme="minorEastAsia" w:cstheme="minorEastAsia"/>
          <w:spacing w:val="-20"/>
          <w:kern w:val="2"/>
          <w:sz w:val="20"/>
          <w:szCs w:val="20"/>
          <w:lang w:val="en-US" w:eastAsia="zh-CN"/>
        </w:rPr>
        <w:t xml:space="preserve">                                           </w:t>
      </w:r>
      <w:r>
        <w:rPr>
          <w:rFonts w:hint="eastAsia" w:asciiTheme="minorEastAsia" w:hAnsiTheme="minorEastAsia" w:eastAsiaTheme="minorEastAsia" w:cstheme="minorEastAsia"/>
          <w:spacing w:val="-20"/>
          <w:kern w:val="2"/>
          <w:sz w:val="20"/>
          <w:szCs w:val="20"/>
          <w:lang w:val="en-US" w:eastAsia="zh-CN"/>
        </w:rPr>
        <w:t xml:space="preserve">         填报人</w:t>
      </w:r>
      <w:r>
        <w:rPr>
          <w:rFonts w:hint="eastAsia" w:asciiTheme="minorEastAsia" w:hAnsiTheme="minorEastAsia" w:cstheme="minorEastAsia"/>
          <w:spacing w:val="-20"/>
          <w:kern w:val="2"/>
          <w:sz w:val="20"/>
          <w:szCs w:val="20"/>
          <w:lang w:val="en-US" w:eastAsia="zh-CN"/>
        </w:rPr>
        <w:t>及联系方式</w:t>
      </w:r>
      <w:r>
        <w:rPr>
          <w:rFonts w:hint="eastAsia" w:asciiTheme="minorEastAsia" w:hAnsiTheme="minorEastAsia" w:eastAsiaTheme="minorEastAsia" w:cstheme="minorEastAsia"/>
          <w:spacing w:val="-20"/>
          <w:kern w:val="2"/>
          <w:sz w:val="20"/>
          <w:szCs w:val="20"/>
          <w:lang w:val="en-US" w:eastAsia="zh-CN"/>
        </w:rPr>
        <w:t>：</w:t>
      </w:r>
    </w:p>
    <w:tbl>
      <w:tblPr>
        <w:tblStyle w:val="7"/>
        <w:tblW w:w="15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85"/>
        <w:gridCol w:w="885"/>
        <w:gridCol w:w="885"/>
        <w:gridCol w:w="885"/>
        <w:gridCol w:w="885"/>
        <w:gridCol w:w="885"/>
        <w:gridCol w:w="886"/>
        <w:gridCol w:w="886"/>
        <w:gridCol w:w="886"/>
        <w:gridCol w:w="886"/>
        <w:gridCol w:w="886"/>
        <w:gridCol w:w="886"/>
        <w:gridCol w:w="886"/>
        <w:gridCol w:w="886"/>
        <w:gridCol w:w="886"/>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2338" w:type="dxa"/>
            <w:gridSpan w:val="2"/>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cstheme="minorEastAsia"/>
                <w:b/>
                <w:bCs/>
                <w:spacing w:val="-20"/>
                <w:kern w:val="2"/>
                <w:sz w:val="20"/>
                <w:szCs w:val="20"/>
                <w:vertAlign w:val="baseline"/>
                <w:lang w:val="en-US" w:eastAsia="zh-CN"/>
              </w:rPr>
              <w:t>项目类别</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会计科目</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凭证类型</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入账凭证时间</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入账凭证编号</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凭证摘要</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发票时间</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发票号</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发票金额（含税）</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有无合同</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供应商</w:t>
            </w:r>
          </w:p>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名称</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付款凭证时间</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付款凭证编号</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付款方式</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已付款金额（含税）</w:t>
            </w: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bCs/>
                <w:spacing w:val="-20"/>
                <w:kern w:val="2"/>
                <w:sz w:val="20"/>
                <w:szCs w:val="20"/>
                <w:vertAlign w:val="baseline"/>
                <w:lang w:val="en-US" w:eastAsia="zh-CN"/>
              </w:rPr>
            </w:pPr>
            <w:r>
              <w:rPr>
                <w:rFonts w:hint="eastAsia" w:asciiTheme="minorEastAsia" w:hAnsiTheme="minorEastAsia" w:eastAsiaTheme="minorEastAsia" w:cstheme="minorEastAsia"/>
                <w:b/>
                <w:bCs/>
                <w:spacing w:val="-20"/>
                <w:kern w:val="2"/>
                <w:sz w:val="20"/>
                <w:szCs w:val="20"/>
                <w:vertAlign w:val="baseline"/>
                <w:lang w:val="en-US" w:eastAsia="zh-CN"/>
              </w:rPr>
              <w:t>投入申报金额（不含税）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一、购买仪器</w:t>
            </w:r>
          </w:p>
        </w:tc>
        <w:tc>
          <w:tcPr>
            <w:tcW w:w="885" w:type="dxa"/>
            <w:vAlign w:val="center"/>
          </w:tcPr>
          <w:p>
            <w:pPr>
              <w:adjustRightInd w:val="0"/>
              <w:snapToGrid w:val="0"/>
              <w:spacing w:line="360" w:lineRule="exact"/>
              <w:jc w:val="center"/>
              <w:rPr>
                <w:rFonts w:hint="default" w:asciiTheme="minorEastAsia" w:hAnsi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1</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固定资产</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记</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**仪器</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有</w:t>
            </w:r>
          </w:p>
        </w:tc>
        <w:tc>
          <w:tcPr>
            <w:tcW w:w="886"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**公司</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银行转账</w:t>
            </w: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2</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bCs/>
                <w:spacing w:val="-20"/>
                <w:kern w:val="2"/>
                <w:sz w:val="20"/>
                <w:szCs w:val="20"/>
                <w:vertAlign w:val="baseline"/>
                <w:lang w:val="en-US" w:eastAsia="zh-CN"/>
              </w:rPr>
              <w:t>小计</w:t>
            </w:r>
          </w:p>
        </w:tc>
        <w:tc>
          <w:tcPr>
            <w:tcW w:w="885" w:type="dxa"/>
            <w:vAlign w:val="center"/>
          </w:tcPr>
          <w:p>
            <w:pPr>
              <w:adjustRightInd w:val="0"/>
              <w:snapToGrid w:val="0"/>
              <w:spacing w:line="360" w:lineRule="exact"/>
              <w:jc w:val="center"/>
              <w:rPr>
                <w:rFonts w:hint="eastAsia" w:asciiTheme="minorEastAsia" w:hAnsi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二、技术费用</w:t>
            </w: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1</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2</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bCs/>
                <w:spacing w:val="-20"/>
                <w:kern w:val="2"/>
                <w:sz w:val="20"/>
                <w:szCs w:val="20"/>
                <w:vertAlign w:val="baseline"/>
                <w:lang w:val="en-US" w:eastAsia="zh-CN"/>
              </w:rPr>
              <w:t>小计</w:t>
            </w:r>
          </w:p>
        </w:tc>
        <w:tc>
          <w:tcPr>
            <w:tcW w:w="885" w:type="dxa"/>
            <w:vAlign w:val="center"/>
          </w:tcPr>
          <w:p>
            <w:pPr>
              <w:adjustRightInd w:val="0"/>
              <w:snapToGrid w:val="0"/>
              <w:spacing w:line="360" w:lineRule="exact"/>
              <w:jc w:val="center"/>
              <w:rPr>
                <w:rFonts w:hint="eastAsia" w:asciiTheme="minorEastAsia" w:hAnsi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三、研发人员费用</w:t>
            </w: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1</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2</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bCs/>
                <w:spacing w:val="-20"/>
                <w:kern w:val="2"/>
                <w:sz w:val="20"/>
                <w:szCs w:val="20"/>
                <w:vertAlign w:val="baseline"/>
                <w:lang w:val="en-US" w:eastAsia="zh-CN"/>
              </w:rPr>
              <w:t>小计</w:t>
            </w: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val="0"/>
                <w:bCs w:val="0"/>
                <w:spacing w:val="-20"/>
                <w:kern w:val="2"/>
                <w:sz w:val="20"/>
                <w:szCs w:val="20"/>
                <w:vertAlign w:val="baseline"/>
                <w:lang w:val="en-US" w:eastAsia="zh-CN"/>
              </w:rPr>
              <w:t>...</w:t>
            </w:r>
          </w:p>
        </w:tc>
        <w:tc>
          <w:tcPr>
            <w:tcW w:w="885" w:type="dxa"/>
            <w:vAlign w:val="center"/>
          </w:tcPr>
          <w:p>
            <w:pPr>
              <w:adjustRightInd w:val="0"/>
              <w:snapToGrid w:val="0"/>
              <w:spacing w:line="360" w:lineRule="exact"/>
              <w:jc w:val="center"/>
              <w:rPr>
                <w:rFonts w:hint="default"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53"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r>
              <w:rPr>
                <w:rFonts w:hint="eastAsia" w:asciiTheme="minorEastAsia" w:hAnsiTheme="minorEastAsia" w:cstheme="minorEastAsia"/>
                <w:b/>
                <w:bCs/>
                <w:spacing w:val="-20"/>
                <w:kern w:val="2"/>
                <w:sz w:val="20"/>
                <w:szCs w:val="20"/>
                <w:vertAlign w:val="baseline"/>
                <w:lang w:val="en-US" w:eastAsia="zh-CN"/>
              </w:rPr>
              <w:t>合计</w:t>
            </w: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5"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886"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c>
          <w:tcPr>
            <w:tcW w:w="1020" w:type="dxa"/>
            <w:vAlign w:val="center"/>
          </w:tcPr>
          <w:p>
            <w:pPr>
              <w:adjustRightInd w:val="0"/>
              <w:snapToGrid w:val="0"/>
              <w:spacing w:line="360" w:lineRule="exact"/>
              <w:jc w:val="center"/>
              <w:rPr>
                <w:rFonts w:hint="eastAsia" w:asciiTheme="minorEastAsia" w:hAnsiTheme="minorEastAsia" w:eastAsiaTheme="minorEastAsia" w:cstheme="minorEastAsia"/>
                <w:b w:val="0"/>
                <w:bCs w:val="0"/>
                <w:spacing w:val="-20"/>
                <w:kern w:val="2"/>
                <w:sz w:val="20"/>
                <w:szCs w:val="20"/>
                <w:vertAlign w:val="baseline"/>
                <w:lang w:val="en-US" w:eastAsia="zh-CN"/>
              </w:rPr>
            </w:pPr>
          </w:p>
        </w:tc>
      </w:tr>
    </w:tbl>
    <w:p>
      <w:pPr>
        <w:numPr>
          <w:ilvl w:val="-1"/>
          <w:numId w:val="0"/>
        </w:numPr>
        <w:adjustRightInd w:val="0"/>
        <w:snapToGrid w:val="0"/>
        <w:spacing w:line="360" w:lineRule="exact"/>
        <w:rPr>
          <w:rFonts w:hint="eastAsia" w:eastAsia="宋体" w:asciiTheme="minorEastAsia" w:hAnsiTheme="minorEastAsia" w:cstheme="minorEastAsia"/>
          <w:spacing w:val="0"/>
          <w:kern w:val="2"/>
          <w:sz w:val="20"/>
          <w:szCs w:val="20"/>
          <w:lang w:val="en-US" w:eastAsia="zh-CN"/>
        </w:rPr>
      </w:pPr>
      <w:r>
        <w:rPr>
          <w:rFonts w:hint="eastAsia" w:eastAsia="宋体" w:asciiTheme="minorEastAsia" w:hAnsiTheme="minorEastAsia" w:cstheme="minorEastAsia"/>
          <w:spacing w:val="0"/>
          <w:kern w:val="2"/>
          <w:sz w:val="20"/>
          <w:szCs w:val="20"/>
          <w:lang w:val="en-US" w:eastAsia="zh-CN"/>
        </w:rPr>
        <w:t>备注：</w:t>
      </w:r>
      <w:r>
        <w:rPr>
          <w:rFonts w:hint="eastAsia" w:asciiTheme="minorEastAsia" w:hAnsiTheme="minorEastAsia" w:cstheme="minorEastAsia"/>
          <w:spacing w:val="0"/>
          <w:kern w:val="2"/>
          <w:sz w:val="20"/>
          <w:szCs w:val="20"/>
          <w:lang w:val="en-US" w:eastAsia="zh-CN"/>
        </w:rPr>
        <w:t>1.本明</w:t>
      </w:r>
      <w:r>
        <w:rPr>
          <w:rFonts w:hint="eastAsia" w:asciiTheme="minorEastAsia" w:hAnsiTheme="minorEastAsia" w:cstheme="minorEastAsia"/>
          <w:b w:val="0"/>
          <w:bCs w:val="0"/>
          <w:spacing w:val="0"/>
          <w:kern w:val="2"/>
          <w:sz w:val="20"/>
          <w:szCs w:val="20"/>
          <w:lang w:val="en-US" w:eastAsia="zh-CN"/>
        </w:rPr>
        <w:t>细表为确认申报项目的</w:t>
      </w:r>
      <w:r>
        <w:rPr>
          <w:rFonts w:hint="eastAsia" w:asciiTheme="minorEastAsia" w:hAnsiTheme="minorEastAsia" w:cstheme="minorEastAsia"/>
          <w:spacing w:val="0"/>
          <w:kern w:val="2"/>
          <w:sz w:val="20"/>
          <w:szCs w:val="20"/>
          <w:lang w:val="en-US" w:eastAsia="zh-CN"/>
        </w:rPr>
        <w:t>投入金额。</w:t>
      </w:r>
    </w:p>
    <w:p>
      <w:pPr>
        <w:numPr>
          <w:ilvl w:val="-1"/>
          <w:numId w:val="0"/>
        </w:numPr>
        <w:adjustRightInd w:val="0"/>
        <w:snapToGrid w:val="0"/>
        <w:spacing w:line="360" w:lineRule="exact"/>
        <w:rPr>
          <w:rFonts w:hint="eastAsia" w:eastAsia="宋体" w:asciiTheme="minorEastAsia" w:hAnsiTheme="minorEastAsia" w:cstheme="minorEastAsia"/>
          <w:sz w:val="20"/>
          <w:szCs w:val="20"/>
        </w:rPr>
      </w:pPr>
      <w:r>
        <w:rPr>
          <w:rFonts w:hint="default" w:asciiTheme="minorEastAsia" w:hAnsiTheme="minorEastAsia" w:cstheme="minorEastAsia"/>
          <w:spacing w:val="0"/>
          <w:kern w:val="2"/>
          <w:sz w:val="20"/>
          <w:szCs w:val="20"/>
          <w:lang w:val="en" w:eastAsia="zh-CN"/>
        </w:rPr>
        <w:t>2.</w:t>
      </w:r>
      <w:bookmarkStart w:id="1" w:name="_GoBack"/>
      <w:bookmarkEnd w:id="1"/>
      <w:r>
        <w:rPr>
          <w:rFonts w:hint="eastAsia" w:eastAsia="宋体" w:asciiTheme="minorEastAsia" w:hAnsiTheme="minorEastAsia" w:cstheme="minorEastAsia"/>
          <w:spacing w:val="0"/>
          <w:kern w:val="2"/>
          <w:sz w:val="20"/>
          <w:szCs w:val="20"/>
          <w:lang w:val="en-US" w:eastAsia="zh-CN"/>
        </w:rPr>
        <w:t>表中项目类别指：</w:t>
      </w:r>
      <w:r>
        <w:rPr>
          <w:rFonts w:hint="eastAsia" w:ascii="汉仪书宋二S" w:hAnsi="汉仪书宋二S" w:eastAsia="汉仪书宋二S" w:cs="汉仪书宋二S"/>
          <w:spacing w:val="0"/>
          <w:kern w:val="2"/>
          <w:sz w:val="20"/>
          <w:szCs w:val="20"/>
          <w:lang w:val="en-US" w:eastAsia="zh-CN"/>
        </w:rPr>
        <w:t>①</w:t>
      </w:r>
      <w:r>
        <w:rPr>
          <w:rFonts w:hint="eastAsia" w:eastAsia="宋体" w:asciiTheme="minorEastAsia" w:hAnsiTheme="minorEastAsia" w:cstheme="minorEastAsia"/>
          <w:sz w:val="20"/>
          <w:szCs w:val="20"/>
        </w:rPr>
        <w:t>数字创意技术研发项目</w:t>
      </w:r>
      <w:r>
        <w:rPr>
          <w:rFonts w:hint="eastAsia" w:eastAsia="宋体" w:asciiTheme="minorEastAsia" w:hAnsiTheme="minorEastAsia" w:cstheme="minorEastAsia"/>
          <w:sz w:val="20"/>
          <w:szCs w:val="20"/>
          <w:lang w:eastAsia="zh-CN"/>
        </w:rPr>
        <w:t>的</w:t>
      </w:r>
      <w:r>
        <w:rPr>
          <w:rFonts w:hint="eastAsia" w:eastAsia="宋体" w:asciiTheme="minorEastAsia" w:hAnsiTheme="minorEastAsia" w:cstheme="minorEastAsia"/>
          <w:sz w:val="20"/>
          <w:szCs w:val="20"/>
        </w:rPr>
        <w:t>项目建设投资</w:t>
      </w:r>
      <w:r>
        <w:rPr>
          <w:rFonts w:hint="eastAsia" w:eastAsia="宋体" w:asciiTheme="minorEastAsia" w:hAnsiTheme="minorEastAsia" w:cstheme="minorEastAsia"/>
          <w:sz w:val="20"/>
          <w:szCs w:val="20"/>
          <w:lang w:eastAsia="zh-CN"/>
        </w:rPr>
        <w:t>费用、研发人员费用、其他直接相关费用；</w:t>
      </w:r>
      <w:r>
        <w:rPr>
          <w:rFonts w:hint="eastAsia" w:ascii="汉仪书宋二S" w:hAnsi="汉仪书宋二S" w:eastAsia="汉仪书宋二S" w:cs="汉仪书宋二S"/>
          <w:sz w:val="20"/>
          <w:szCs w:val="20"/>
          <w:lang w:eastAsia="zh-CN"/>
        </w:rPr>
        <w:t>②</w:t>
      </w:r>
      <w:r>
        <w:rPr>
          <w:rFonts w:hint="eastAsia" w:eastAsia="宋体" w:asciiTheme="minorEastAsia" w:hAnsiTheme="minorEastAsia" w:cstheme="minorEastAsia"/>
          <w:sz w:val="20"/>
          <w:szCs w:val="20"/>
        </w:rPr>
        <w:t>数字技术创新应用项目</w:t>
      </w:r>
      <w:r>
        <w:rPr>
          <w:rFonts w:hint="eastAsia" w:eastAsia="宋体" w:asciiTheme="minorEastAsia" w:hAnsiTheme="minorEastAsia" w:cstheme="minorEastAsia"/>
          <w:sz w:val="20"/>
          <w:szCs w:val="20"/>
          <w:lang w:eastAsia="zh-CN"/>
        </w:rPr>
        <w:t>的</w:t>
      </w:r>
      <w:r>
        <w:rPr>
          <w:rFonts w:hint="eastAsia" w:eastAsia="宋体" w:asciiTheme="minorEastAsia" w:hAnsiTheme="minorEastAsia" w:cstheme="minorEastAsia"/>
          <w:sz w:val="20"/>
          <w:szCs w:val="20"/>
        </w:rPr>
        <w:t>购买仪器设备</w:t>
      </w:r>
      <w:r>
        <w:rPr>
          <w:rFonts w:hint="eastAsia" w:eastAsia="宋体" w:asciiTheme="minorEastAsia" w:hAnsiTheme="minorEastAsia" w:cstheme="minorEastAsia"/>
          <w:sz w:val="20"/>
          <w:szCs w:val="20"/>
          <w:lang w:eastAsia="zh-CN"/>
        </w:rPr>
        <w:t>、</w:t>
      </w:r>
      <w:r>
        <w:rPr>
          <w:rFonts w:hint="eastAsia" w:eastAsia="宋体" w:asciiTheme="minorEastAsia" w:hAnsiTheme="minorEastAsia" w:cstheme="minorEastAsia"/>
          <w:sz w:val="20"/>
          <w:szCs w:val="20"/>
        </w:rPr>
        <w:t>技术费用、品牌宣传广告费用、研发及市场开拓人员费用、标准化认证费用</w:t>
      </w:r>
      <w:r>
        <w:rPr>
          <w:rFonts w:hint="eastAsia" w:eastAsia="宋体" w:asciiTheme="minorEastAsia" w:hAnsiTheme="minorEastAsia" w:cstheme="minorEastAsia"/>
          <w:sz w:val="20"/>
          <w:szCs w:val="20"/>
          <w:lang w:eastAsia="zh-CN"/>
        </w:rPr>
        <w:t>、</w:t>
      </w:r>
      <w:r>
        <w:rPr>
          <w:rFonts w:hint="eastAsia" w:eastAsia="宋体" w:asciiTheme="minorEastAsia" w:hAnsiTheme="minorEastAsia" w:cstheme="minorEastAsia"/>
          <w:sz w:val="20"/>
          <w:szCs w:val="20"/>
        </w:rPr>
        <w:t>其他直接相关费用。</w:t>
      </w:r>
    </w:p>
    <w:p>
      <w:pPr>
        <w:numPr>
          <w:ilvl w:val="0"/>
          <w:numId w:val="0"/>
        </w:numPr>
        <w:adjustRightInd w:val="0"/>
        <w:snapToGrid w:val="0"/>
        <w:spacing w:line="360" w:lineRule="exact"/>
        <w:ind w:firstLine="0" w:firstLineChars="0"/>
        <w:jc w:val="left"/>
        <w:rPr>
          <w:rFonts w:hint="eastAsia" w:asciiTheme="minorEastAsia" w:hAnsiTheme="minorEastAsia" w:cstheme="minorEastAsia"/>
          <w:spacing w:val="0"/>
          <w:kern w:val="2"/>
          <w:sz w:val="20"/>
          <w:szCs w:val="20"/>
          <w:lang w:val="en-US" w:eastAsia="zh-CN"/>
        </w:rPr>
      </w:pPr>
      <w:r>
        <w:rPr>
          <w:rFonts w:hint="eastAsia" w:eastAsia="宋体" w:asciiTheme="minorEastAsia" w:hAnsiTheme="minorEastAsia" w:cstheme="minorEastAsia"/>
          <w:sz w:val="20"/>
          <w:szCs w:val="20"/>
          <w:lang w:val="en-US" w:eastAsia="zh-CN"/>
        </w:rPr>
        <w:t>3.</w:t>
      </w:r>
      <w:r>
        <w:rPr>
          <w:rFonts w:hint="eastAsia" w:asciiTheme="minorEastAsia" w:hAnsiTheme="minorEastAsia" w:cstheme="minorEastAsia"/>
          <w:spacing w:val="0"/>
          <w:kern w:val="2"/>
          <w:sz w:val="20"/>
          <w:szCs w:val="20"/>
          <w:lang w:val="en-US" w:eastAsia="zh-CN"/>
        </w:rPr>
        <w:t>表中</w:t>
      </w:r>
      <w:r>
        <w:rPr>
          <w:rFonts w:hint="eastAsia" w:eastAsia="宋体" w:asciiTheme="minorEastAsia" w:hAnsiTheme="minorEastAsia" w:cstheme="minorEastAsia"/>
          <w:spacing w:val="0"/>
          <w:kern w:val="2"/>
          <w:sz w:val="20"/>
          <w:szCs w:val="20"/>
          <w:lang w:val="en-US" w:eastAsia="zh-CN"/>
        </w:rPr>
        <w:t>金额以</w:t>
      </w:r>
      <w:r>
        <w:rPr>
          <w:rFonts w:hint="eastAsia" w:eastAsia="宋体" w:asciiTheme="minorEastAsia" w:hAnsiTheme="minorEastAsia" w:cstheme="minorEastAsia"/>
          <w:b w:val="0"/>
          <w:bCs w:val="0"/>
          <w:spacing w:val="0"/>
          <w:kern w:val="2"/>
          <w:sz w:val="20"/>
          <w:szCs w:val="20"/>
          <w:lang w:val="en-US" w:eastAsia="zh-CN"/>
        </w:rPr>
        <w:t>元</w:t>
      </w:r>
      <w:r>
        <w:rPr>
          <w:rFonts w:hint="eastAsia" w:asciiTheme="minorEastAsia" w:hAnsiTheme="minorEastAsia" w:cstheme="minorEastAsia"/>
          <w:b w:val="0"/>
          <w:bCs w:val="0"/>
          <w:spacing w:val="0"/>
          <w:kern w:val="2"/>
          <w:sz w:val="20"/>
          <w:szCs w:val="20"/>
          <w:lang w:val="en-US" w:eastAsia="zh-CN"/>
        </w:rPr>
        <w:t>（人民币）</w:t>
      </w:r>
      <w:r>
        <w:rPr>
          <w:rFonts w:hint="eastAsia" w:eastAsia="宋体" w:asciiTheme="minorEastAsia" w:hAnsiTheme="minorEastAsia" w:cstheme="minorEastAsia"/>
          <w:spacing w:val="0"/>
          <w:kern w:val="2"/>
          <w:sz w:val="20"/>
          <w:szCs w:val="20"/>
          <w:lang w:val="en-US" w:eastAsia="zh-CN"/>
        </w:rPr>
        <w:t>为单位</w:t>
      </w:r>
      <w:r>
        <w:rPr>
          <w:rFonts w:hint="eastAsia" w:asciiTheme="minorEastAsia" w:hAnsiTheme="minorEastAsia" w:cstheme="minorEastAsia"/>
          <w:spacing w:val="0"/>
          <w:kern w:val="2"/>
          <w:sz w:val="20"/>
          <w:szCs w:val="20"/>
          <w:lang w:val="en-US" w:eastAsia="zh-CN"/>
        </w:rPr>
        <w:t>。根据财务审计要求，金额</w:t>
      </w:r>
      <w:r>
        <w:rPr>
          <w:rFonts w:hint="eastAsia" w:eastAsia="宋体" w:asciiTheme="minorEastAsia" w:hAnsiTheme="minorEastAsia" w:cstheme="minorEastAsia"/>
          <w:spacing w:val="0"/>
          <w:kern w:val="2"/>
          <w:sz w:val="20"/>
          <w:szCs w:val="20"/>
          <w:lang w:val="en-US" w:eastAsia="zh-CN"/>
        </w:rPr>
        <w:t>保留小数点后两位，</w:t>
      </w:r>
      <w:r>
        <w:rPr>
          <w:rFonts w:hint="eastAsia" w:asciiTheme="minorEastAsia" w:hAnsiTheme="minorEastAsia" w:cstheme="minorEastAsia"/>
          <w:spacing w:val="0"/>
          <w:kern w:val="2"/>
          <w:sz w:val="20"/>
          <w:szCs w:val="20"/>
          <w:lang w:val="en-US" w:eastAsia="zh-CN"/>
        </w:rPr>
        <w:t>其他位数</w:t>
      </w:r>
      <w:r>
        <w:rPr>
          <w:rFonts w:hint="eastAsia" w:eastAsia="宋体" w:asciiTheme="minorEastAsia" w:hAnsiTheme="minorEastAsia" w:cstheme="minorEastAsia"/>
          <w:spacing w:val="0"/>
          <w:kern w:val="2"/>
          <w:sz w:val="20"/>
          <w:szCs w:val="20"/>
          <w:lang w:val="en-US" w:eastAsia="zh-CN"/>
        </w:rPr>
        <w:t>只舍不入，不</w:t>
      </w:r>
      <w:r>
        <w:rPr>
          <w:rFonts w:hint="eastAsia" w:asciiTheme="minorEastAsia" w:hAnsiTheme="minorEastAsia" w:cstheme="minorEastAsia"/>
          <w:spacing w:val="0"/>
          <w:kern w:val="2"/>
          <w:sz w:val="20"/>
          <w:szCs w:val="20"/>
          <w:lang w:val="en-US" w:eastAsia="zh-CN"/>
        </w:rPr>
        <w:t>可</w:t>
      </w:r>
      <w:r>
        <w:rPr>
          <w:rFonts w:hint="eastAsia" w:eastAsia="宋体" w:asciiTheme="minorEastAsia" w:hAnsiTheme="minorEastAsia" w:cstheme="minorEastAsia"/>
          <w:spacing w:val="0"/>
          <w:kern w:val="2"/>
          <w:sz w:val="20"/>
          <w:szCs w:val="20"/>
          <w:lang w:val="en-US" w:eastAsia="zh-CN"/>
        </w:rPr>
        <w:t>四舍五入</w:t>
      </w:r>
      <w:r>
        <w:rPr>
          <w:rFonts w:hint="eastAsia" w:asciiTheme="minorEastAsia" w:hAnsiTheme="minorEastAsia" w:cstheme="minorEastAsia"/>
          <w:spacing w:val="0"/>
          <w:kern w:val="2"/>
          <w:sz w:val="20"/>
          <w:szCs w:val="20"/>
          <w:lang w:val="en-US" w:eastAsia="zh-CN"/>
        </w:rPr>
        <w:t>；</w:t>
      </w:r>
    </w:p>
    <w:p>
      <w:pPr>
        <w:adjustRightInd w:val="0"/>
        <w:snapToGrid w:val="0"/>
        <w:spacing w:line="360" w:lineRule="exact"/>
        <w:ind w:firstLine="0" w:firstLineChars="0"/>
        <w:jc w:val="both"/>
        <w:rPr>
          <w:rFonts w:hint="eastAsia" w:asciiTheme="minorEastAsia" w:hAnsiTheme="minorEastAsia" w:cstheme="minorEastAsia"/>
          <w:spacing w:val="0"/>
          <w:kern w:val="2"/>
          <w:sz w:val="20"/>
          <w:szCs w:val="20"/>
          <w:lang w:val="en-US" w:eastAsia="zh-CN"/>
        </w:rPr>
      </w:pPr>
      <w:r>
        <w:rPr>
          <w:rFonts w:hint="eastAsia" w:eastAsia="宋体" w:asciiTheme="minorEastAsia" w:hAnsiTheme="minorEastAsia" w:cstheme="minorEastAsia"/>
          <w:spacing w:val="0"/>
          <w:kern w:val="2"/>
          <w:sz w:val="20"/>
          <w:szCs w:val="20"/>
          <w:lang w:val="en-US" w:eastAsia="zh-CN"/>
        </w:rPr>
        <w:t>4</w:t>
      </w:r>
      <w:r>
        <w:rPr>
          <w:rFonts w:hint="eastAsia" w:asciiTheme="minorEastAsia" w:hAnsiTheme="minorEastAsia" w:cstheme="minorEastAsia"/>
          <w:spacing w:val="0"/>
          <w:kern w:val="2"/>
          <w:sz w:val="20"/>
          <w:szCs w:val="20"/>
          <w:lang w:val="en-US" w:eastAsia="zh-CN"/>
        </w:rPr>
        <w:t>.表中各列信息均需真实准确填报，如不适用可填无。</w:t>
      </w:r>
    </w:p>
    <w:p>
      <w:pPr>
        <w:adjustRightInd w:val="0"/>
        <w:snapToGrid w:val="0"/>
        <w:spacing w:line="360" w:lineRule="exact"/>
        <w:rPr>
          <w:rFonts w:hint="eastAsia" w:ascii="仿宋_GB2312" w:hAnsi="Calibri" w:eastAsia="仿宋_GB2312" w:cs="Times New Roman"/>
          <w:color w:val="auto"/>
          <w:sz w:val="32"/>
          <w:szCs w:val="32"/>
          <w:lang w:bidi="ar"/>
        </w:rPr>
      </w:pPr>
      <w:r>
        <w:rPr>
          <w:rFonts w:hint="eastAsia" w:eastAsia="宋体" w:asciiTheme="minorEastAsia" w:hAnsiTheme="minorEastAsia" w:cstheme="minorEastAsia"/>
          <w:spacing w:val="0"/>
          <w:kern w:val="2"/>
          <w:sz w:val="20"/>
          <w:szCs w:val="20"/>
          <w:lang w:val="en-US" w:eastAsia="zh-CN"/>
        </w:rPr>
        <w:t>5</w:t>
      </w:r>
      <w:r>
        <w:rPr>
          <w:rFonts w:hint="eastAsia" w:asciiTheme="minorEastAsia" w:hAnsiTheme="minorEastAsia" w:cstheme="minorEastAsia"/>
          <w:spacing w:val="0"/>
          <w:kern w:val="2"/>
          <w:sz w:val="20"/>
          <w:szCs w:val="20"/>
          <w:lang w:val="en-US" w:eastAsia="zh-CN"/>
        </w:rPr>
        <w:t>.相关费用如已获得其他市级财政资助，不可重复申报</w:t>
      </w:r>
      <w:r>
        <w:rPr>
          <w:rFonts w:hint="eastAsia" w:eastAsia="宋体" w:asciiTheme="minorEastAsia" w:hAnsiTheme="minorEastAsia" w:cstheme="minorEastAsia"/>
          <w:spacing w:val="0"/>
          <w:kern w:val="2"/>
          <w:sz w:val="20"/>
          <w:szCs w:val="20"/>
          <w:lang w:val="en-US" w:eastAsia="zh-CN"/>
        </w:rPr>
        <w:t>。</w:t>
      </w:r>
    </w:p>
    <w:sectPr>
      <w:pgSz w:w="16838" w:h="11906" w:orient="landscape"/>
      <w:pgMar w:top="1474" w:right="1440" w:bottom="136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ESI小标宋-GB2312">
    <w:panose1 w:val="02000500000000000000"/>
    <w:charset w:val="86"/>
    <w:family w:val="auto"/>
    <w:pitch w:val="default"/>
    <w:sig w:usb0="800002AF" w:usb1="084F6CF8" w:usb2="00000010" w:usb3="00000000" w:csb0="0004000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script"/>
    <w:pitch w:val="default"/>
    <w:sig w:usb0="00000001" w:usb1="080E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汉仪书宋二S">
    <w:altName w:val="方正书宋_GBK"/>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344"/>
    <w:rsid w:val="000A1344"/>
    <w:rsid w:val="000C4416"/>
    <w:rsid w:val="00166E5E"/>
    <w:rsid w:val="001A1878"/>
    <w:rsid w:val="001E008C"/>
    <w:rsid w:val="00305F06"/>
    <w:rsid w:val="00314350"/>
    <w:rsid w:val="003154D0"/>
    <w:rsid w:val="003A2617"/>
    <w:rsid w:val="003B4A64"/>
    <w:rsid w:val="004612F6"/>
    <w:rsid w:val="004C775A"/>
    <w:rsid w:val="005B6F5E"/>
    <w:rsid w:val="005C7208"/>
    <w:rsid w:val="005D3DB5"/>
    <w:rsid w:val="005F580D"/>
    <w:rsid w:val="00612CEC"/>
    <w:rsid w:val="00644C96"/>
    <w:rsid w:val="006C0359"/>
    <w:rsid w:val="007F26A0"/>
    <w:rsid w:val="008D2CD3"/>
    <w:rsid w:val="009727BA"/>
    <w:rsid w:val="009C698F"/>
    <w:rsid w:val="00A4560B"/>
    <w:rsid w:val="00B94CCD"/>
    <w:rsid w:val="00BF636B"/>
    <w:rsid w:val="00C44C4D"/>
    <w:rsid w:val="00D1567C"/>
    <w:rsid w:val="00D44ADE"/>
    <w:rsid w:val="00ED4974"/>
    <w:rsid w:val="00F61A45"/>
    <w:rsid w:val="00FA25AF"/>
    <w:rsid w:val="13EF0546"/>
    <w:rsid w:val="2B297982"/>
    <w:rsid w:val="3BFF4BE0"/>
    <w:rsid w:val="3D7E0F74"/>
    <w:rsid w:val="3F5F2FC8"/>
    <w:rsid w:val="3FEBD05B"/>
    <w:rsid w:val="4BE8493C"/>
    <w:rsid w:val="4FFB4B43"/>
    <w:rsid w:val="5357FDC0"/>
    <w:rsid w:val="539F2D9D"/>
    <w:rsid w:val="55F9F66A"/>
    <w:rsid w:val="5EDF576E"/>
    <w:rsid w:val="631F3BF6"/>
    <w:rsid w:val="67F4563C"/>
    <w:rsid w:val="6BFBDB73"/>
    <w:rsid w:val="6D7E839D"/>
    <w:rsid w:val="6E1F078B"/>
    <w:rsid w:val="6F7D9A7B"/>
    <w:rsid w:val="6F7E30E8"/>
    <w:rsid w:val="6FDFBEE7"/>
    <w:rsid w:val="773DD975"/>
    <w:rsid w:val="77EBBD98"/>
    <w:rsid w:val="77EF0899"/>
    <w:rsid w:val="77FF0870"/>
    <w:rsid w:val="7BE5F315"/>
    <w:rsid w:val="7C7ECAAB"/>
    <w:rsid w:val="7CEB61A3"/>
    <w:rsid w:val="7D7785B1"/>
    <w:rsid w:val="7D9DA422"/>
    <w:rsid w:val="7FCBB1B5"/>
    <w:rsid w:val="7FFF0044"/>
    <w:rsid w:val="B1A6298E"/>
    <w:rsid w:val="B90AE191"/>
    <w:rsid w:val="B9539B66"/>
    <w:rsid w:val="BBDD96DF"/>
    <w:rsid w:val="BDFFFC2C"/>
    <w:rsid w:val="BF6F4429"/>
    <w:rsid w:val="E7696D2F"/>
    <w:rsid w:val="ECF90253"/>
    <w:rsid w:val="F3EC9630"/>
    <w:rsid w:val="F47FCEA8"/>
    <w:rsid w:val="FF0D5B47"/>
    <w:rsid w:val="FFB718B7"/>
    <w:rsid w:val="FFE3ECEE"/>
    <w:rsid w:val="FFEE2D30"/>
    <w:rsid w:val="FFFDA908"/>
    <w:rsid w:val="FFFDC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Normal Indent"/>
    <w:basedOn w:val="4"/>
    <w:unhideWhenUsed/>
    <w:qFormat/>
    <w:uiPriority w:val="99"/>
    <w:pPr>
      <w:ind w:firstLine="420" w:firstLineChars="200"/>
    </w:pPr>
  </w:style>
  <w:style w:type="paragraph" w:customStyle="1" w:styleId="4">
    <w:name w:val="正文_0"/>
    <w:next w:val="3"/>
    <w:qFormat/>
    <w:uiPriority w:val="0"/>
    <w:pPr>
      <w:widowControl w:val="0"/>
      <w:jc w:val="both"/>
    </w:pPr>
    <w:rPr>
      <w:rFonts w:ascii="Calibri" w:hAnsi="Calibri" w:eastAsia="宋体" w:cs="Times New Roman"/>
      <w:kern w:val="2"/>
      <w:sz w:val="21"/>
      <w:szCs w:val="24"/>
      <w:lang w:val="en-US" w:eastAsia="zh-CN"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正文文本 字符"/>
    <w:basedOn w:val="8"/>
    <w:link w:val="2"/>
    <w:semiHidden/>
    <w:qFormat/>
    <w:uiPriority w:val="99"/>
    <w:rPr>
      <w:rFonts w:ascii="Calibri" w:hAnsi="Calibri" w:eastAsia="宋体" w:cs="Times New Roman"/>
    </w:rPr>
  </w:style>
  <w:style w:type="paragraph" w:customStyle="1" w:styleId="10">
    <w:name w:val="文章附标题"/>
    <w:basedOn w:val="1"/>
    <w:next w:val="1"/>
    <w:qFormat/>
    <w:uiPriority w:val="99"/>
    <w:pPr>
      <w:widowControl/>
      <w:spacing w:before="187" w:after="175" w:line="374" w:lineRule="atLeast"/>
      <w:jc w:val="center"/>
    </w:pPr>
    <w:rPr>
      <w:rFonts w:ascii="Times New Roman" w:hAnsi="Times New Roman" w:eastAsia="宋体" w:cs="Times New Roman"/>
      <w:color w:val="000000"/>
      <w:kern w:val="0"/>
      <w:sz w:val="36"/>
      <w:szCs w:val="36"/>
      <w:u w:color="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420</Words>
  <Characters>2399</Characters>
  <Lines>19</Lines>
  <Paragraphs>5</Paragraphs>
  <TotalTime>5</TotalTime>
  <ScaleCrop>false</ScaleCrop>
  <LinksUpToDate>false</LinksUpToDate>
  <CharactersWithSpaces>2814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2024-03-21T22:36:00Z</dcterms:created>
  <dc:creator>vv</dc:creator>
  <cp:lastModifiedBy>lw</cp:lastModifiedBy>
  <cp:lastPrinted>2024-03-25T00:44:00Z</cp:lastPrinted>
  <dcterms:modified xsi:type="dcterms:W3CDTF">2024-04-10T17:32:02Z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