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15C46">
      <w:pPr>
        <w:adjustRightInd w:val="0"/>
        <w:snapToGrid w:val="0"/>
        <w:spacing w:line="360" w:lineRule="auto"/>
        <w:rPr>
          <w:rFonts w:hint="eastAsia" w:ascii="仿宋" w:hAnsi="仿宋" w:eastAsia="仿宋" w:cs="仿宋"/>
          <w:b/>
          <w:bCs/>
          <w:sz w:val="44"/>
          <w:szCs w:val="44"/>
        </w:rPr>
      </w:pPr>
    </w:p>
    <w:p w14:paraId="132CA070">
      <w:pPr>
        <w:adjustRightInd w:val="0"/>
        <w:snapToGrid w:val="0"/>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深圳市广播电视技术中心</w:t>
      </w:r>
    </w:p>
    <w:p w14:paraId="0A0E376C">
      <w:pPr>
        <w:adjustRightInd w:val="0"/>
        <w:snapToGrid w:val="0"/>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国标地面数字电视单频网机房设备拆迁项目</w:t>
      </w:r>
    </w:p>
    <w:p w14:paraId="004E8C15">
      <w:pPr>
        <w:adjustRightInd w:val="0"/>
        <w:snapToGrid w:val="0"/>
        <w:spacing w:line="360" w:lineRule="auto"/>
        <w:jc w:val="center"/>
        <w:rPr>
          <w:rFonts w:hint="eastAsia" w:ascii="仿宋" w:hAnsi="仿宋" w:eastAsia="仿宋" w:cs="仿宋"/>
          <w:b/>
          <w:sz w:val="36"/>
          <w:szCs w:val="36"/>
        </w:rPr>
      </w:pPr>
    </w:p>
    <w:p w14:paraId="6697DD09">
      <w:pPr>
        <w:adjustRightInd w:val="0"/>
        <w:snapToGrid w:val="0"/>
        <w:spacing w:line="360" w:lineRule="auto"/>
        <w:jc w:val="center"/>
        <w:rPr>
          <w:rFonts w:hint="eastAsia" w:ascii="仿宋" w:hAnsi="仿宋" w:eastAsia="仿宋" w:cs="仿宋"/>
          <w:b/>
          <w:sz w:val="36"/>
          <w:szCs w:val="36"/>
        </w:rPr>
      </w:pPr>
    </w:p>
    <w:p w14:paraId="2A9FC5CA">
      <w:pPr>
        <w:adjustRightInd w:val="0"/>
        <w:snapToGrid w:val="0"/>
        <w:spacing w:line="360" w:lineRule="auto"/>
        <w:jc w:val="center"/>
        <w:rPr>
          <w:rFonts w:hint="eastAsia" w:ascii="仿宋" w:hAnsi="仿宋" w:eastAsia="仿宋" w:cs="仿宋"/>
          <w:b/>
          <w:sz w:val="36"/>
          <w:szCs w:val="36"/>
        </w:rPr>
      </w:pPr>
    </w:p>
    <w:p w14:paraId="5B112EA5">
      <w:pPr>
        <w:adjustRightInd w:val="0"/>
        <w:snapToGrid w:val="0"/>
        <w:spacing w:line="360" w:lineRule="auto"/>
        <w:rPr>
          <w:rFonts w:hint="eastAsia" w:ascii="仿宋" w:hAnsi="仿宋" w:eastAsia="仿宋" w:cs="仿宋"/>
          <w:b/>
          <w:sz w:val="44"/>
          <w:szCs w:val="44"/>
        </w:rPr>
      </w:pPr>
    </w:p>
    <w:p w14:paraId="3F42EC97">
      <w:pPr>
        <w:adjustRightInd w:val="0"/>
        <w:snapToGrid w:val="0"/>
        <w:spacing w:line="360" w:lineRule="auto"/>
        <w:rPr>
          <w:rFonts w:hint="eastAsia" w:ascii="仿宋" w:hAnsi="仿宋" w:eastAsia="仿宋" w:cs="仿宋"/>
          <w:b/>
          <w:sz w:val="44"/>
          <w:szCs w:val="44"/>
        </w:rPr>
      </w:pPr>
    </w:p>
    <w:p w14:paraId="18933B69">
      <w:pPr>
        <w:adjustRightInd w:val="0"/>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招标文件</w:t>
      </w:r>
    </w:p>
    <w:p w14:paraId="19E2812A">
      <w:pPr>
        <w:adjustRightInd w:val="0"/>
        <w:snapToGrid w:val="0"/>
        <w:spacing w:line="360" w:lineRule="auto"/>
        <w:jc w:val="center"/>
        <w:rPr>
          <w:rFonts w:hint="eastAsia" w:ascii="仿宋" w:hAnsi="仿宋" w:eastAsia="仿宋" w:cs="仿宋"/>
          <w:sz w:val="44"/>
          <w:szCs w:val="44"/>
        </w:rPr>
      </w:pPr>
    </w:p>
    <w:p w14:paraId="5CFC723B">
      <w:pPr>
        <w:adjustRightInd w:val="0"/>
        <w:snapToGrid w:val="0"/>
        <w:spacing w:line="360" w:lineRule="auto"/>
        <w:jc w:val="center"/>
        <w:rPr>
          <w:rFonts w:hint="eastAsia" w:ascii="仿宋" w:hAnsi="仿宋" w:eastAsia="仿宋" w:cs="仿宋"/>
          <w:sz w:val="44"/>
          <w:szCs w:val="44"/>
        </w:rPr>
      </w:pPr>
    </w:p>
    <w:p w14:paraId="6EA0991D">
      <w:pPr>
        <w:adjustRightInd w:val="0"/>
        <w:snapToGrid w:val="0"/>
        <w:spacing w:line="360" w:lineRule="auto"/>
        <w:jc w:val="center"/>
        <w:rPr>
          <w:rFonts w:hint="eastAsia" w:ascii="仿宋" w:hAnsi="仿宋" w:eastAsia="仿宋" w:cs="仿宋"/>
          <w:sz w:val="44"/>
          <w:szCs w:val="44"/>
        </w:rPr>
      </w:pPr>
    </w:p>
    <w:p w14:paraId="52FF4AF9">
      <w:pPr>
        <w:adjustRightInd w:val="0"/>
        <w:snapToGrid w:val="0"/>
        <w:spacing w:line="360" w:lineRule="auto"/>
        <w:jc w:val="center"/>
        <w:rPr>
          <w:rFonts w:hint="eastAsia" w:ascii="仿宋" w:hAnsi="仿宋" w:eastAsia="仿宋" w:cs="仿宋"/>
          <w:sz w:val="28"/>
          <w:szCs w:val="28"/>
        </w:rPr>
      </w:pPr>
    </w:p>
    <w:p w14:paraId="0FDC5AA0">
      <w:pPr>
        <w:adjustRightInd w:val="0"/>
        <w:snapToGrid w:val="0"/>
        <w:spacing w:line="360" w:lineRule="auto"/>
        <w:jc w:val="center"/>
        <w:rPr>
          <w:rFonts w:hint="eastAsia" w:ascii="仿宋" w:hAnsi="仿宋" w:eastAsia="仿宋" w:cs="仿宋"/>
          <w:sz w:val="28"/>
          <w:szCs w:val="28"/>
        </w:rPr>
      </w:pPr>
    </w:p>
    <w:p w14:paraId="19692207">
      <w:pPr>
        <w:adjustRightInd w:val="0"/>
        <w:snapToGrid w:val="0"/>
        <w:spacing w:line="360" w:lineRule="auto"/>
        <w:jc w:val="center"/>
        <w:rPr>
          <w:rFonts w:hint="eastAsia" w:ascii="仿宋" w:hAnsi="仿宋" w:eastAsia="仿宋" w:cs="仿宋"/>
          <w:sz w:val="28"/>
          <w:szCs w:val="28"/>
        </w:rPr>
      </w:pPr>
    </w:p>
    <w:p w14:paraId="598E1C5C">
      <w:pPr>
        <w:adjustRightInd w:val="0"/>
        <w:snapToGrid w:val="0"/>
        <w:spacing w:line="360" w:lineRule="auto"/>
        <w:jc w:val="center"/>
        <w:rPr>
          <w:rFonts w:hint="eastAsia" w:ascii="仿宋" w:hAnsi="仿宋" w:eastAsia="仿宋" w:cs="仿宋"/>
          <w:sz w:val="28"/>
          <w:szCs w:val="28"/>
        </w:rPr>
      </w:pPr>
    </w:p>
    <w:p w14:paraId="642C3548">
      <w:pPr>
        <w:adjustRightInd w:val="0"/>
        <w:snapToGrid w:val="0"/>
        <w:spacing w:line="360" w:lineRule="auto"/>
        <w:jc w:val="center"/>
        <w:rPr>
          <w:rFonts w:hint="eastAsia" w:ascii="仿宋" w:hAnsi="仿宋" w:eastAsia="仿宋" w:cs="仿宋"/>
          <w:sz w:val="28"/>
          <w:szCs w:val="28"/>
        </w:rPr>
      </w:pPr>
    </w:p>
    <w:p w14:paraId="05FB5337">
      <w:pPr>
        <w:adjustRightInd w:val="0"/>
        <w:snapToGrid w:val="0"/>
        <w:spacing w:line="360" w:lineRule="auto"/>
        <w:jc w:val="center"/>
        <w:rPr>
          <w:rFonts w:hint="eastAsia" w:ascii="仿宋" w:hAnsi="仿宋" w:eastAsia="仿宋" w:cs="仿宋"/>
          <w:sz w:val="28"/>
          <w:szCs w:val="28"/>
        </w:rPr>
      </w:pPr>
    </w:p>
    <w:p w14:paraId="3E6FEA66">
      <w:pPr>
        <w:adjustRightInd w:val="0"/>
        <w:snapToGrid w:val="0"/>
        <w:spacing w:line="360" w:lineRule="auto"/>
        <w:jc w:val="center"/>
        <w:rPr>
          <w:rFonts w:hint="eastAsia" w:ascii="仿宋" w:hAnsi="仿宋" w:eastAsia="仿宋" w:cs="仿宋"/>
          <w:sz w:val="28"/>
          <w:szCs w:val="28"/>
        </w:rPr>
      </w:pPr>
    </w:p>
    <w:p w14:paraId="5E1C32ED">
      <w:pPr>
        <w:pStyle w:val="10"/>
        <w:jc w:val="center"/>
        <w:rPr>
          <w:rFonts w:hint="eastAsia" w:ascii="仿宋" w:hAnsi="仿宋" w:eastAsia="仿宋" w:cs="仿宋"/>
          <w:color w:val="000000"/>
        </w:rPr>
      </w:pPr>
      <w:r>
        <w:rPr>
          <w:rFonts w:hint="eastAsia" w:ascii="仿宋" w:hAnsi="仿宋" w:eastAsia="仿宋" w:cs="仿宋"/>
          <w:color w:val="000000"/>
          <w:lang w:val="zh-CN"/>
        </w:rPr>
        <w:t>目录</w:t>
      </w:r>
    </w:p>
    <w:p w14:paraId="25690CE3">
      <w:pPr>
        <w:pStyle w:val="5"/>
        <w:widowControl/>
        <w:tabs>
          <w:tab w:val="right" w:leader="dot" w:pos="8306"/>
        </w:tabs>
        <w:spacing w:line="36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TOC \o "1-3" \h \z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"file:///C:/Users/Dell/Desktop/机电组资料/天馈线资料/2024梧桐山广播电视发射塔天馈线检查维护服务采购文件新.docx" \l "_Toc24630" </w:instrText>
      </w:r>
      <w:r>
        <w:rPr>
          <w:rFonts w:hint="eastAsia" w:ascii="仿宋" w:hAnsi="仿宋" w:eastAsia="仿宋" w:cs="仿宋"/>
        </w:rPr>
        <w:fldChar w:fldCharType="separate"/>
      </w:r>
      <w:r>
        <w:rPr>
          <w:rStyle w:val="9"/>
          <w:rFonts w:hint="eastAsia" w:ascii="仿宋" w:hAnsi="仿宋" w:eastAsia="仿宋" w:cs="仿宋"/>
          <w:color w:val="auto"/>
          <w:u w:val="none"/>
        </w:rPr>
        <w:t>一、项目概括：</w:t>
      </w:r>
      <w:r>
        <w:rPr>
          <w:rStyle w:val="9"/>
          <w:rFonts w:hint="eastAsia" w:ascii="仿宋" w:hAnsi="仿宋" w:eastAsia="仿宋" w:cs="仿宋"/>
          <w:color w:val="auto"/>
          <w:u w:val="none"/>
        </w:rPr>
        <w:tab/>
      </w:r>
      <w:r>
        <w:rPr>
          <w:rStyle w:val="9"/>
          <w:rFonts w:hint="eastAsia" w:ascii="仿宋" w:hAnsi="仿宋" w:eastAsia="仿宋" w:cs="仿宋"/>
          <w:color w:val="auto"/>
          <w:u w:val="none"/>
        </w:rPr>
        <w:t>3</w:t>
      </w:r>
      <w:r>
        <w:rPr>
          <w:rFonts w:hint="eastAsia" w:ascii="仿宋" w:hAnsi="仿宋" w:eastAsia="仿宋" w:cs="仿宋"/>
        </w:rPr>
        <w:fldChar w:fldCharType="end"/>
      </w:r>
    </w:p>
    <w:p w14:paraId="275BF4DF">
      <w:pPr>
        <w:pStyle w:val="5"/>
        <w:widowControl/>
        <w:tabs>
          <w:tab w:val="right" w:leader="dot" w:pos="8306"/>
        </w:tabs>
        <w:spacing w:line="360" w:lineRule="auto"/>
        <w:rPr>
          <w:rFonts w:hint="eastAsia" w:ascii="仿宋" w:hAnsi="仿宋" w:eastAsia="仿宋" w:cs="仿宋"/>
        </w:rPr>
      </w:pPr>
      <w:r>
        <w:rPr>
          <w:rFonts w:hint="eastAsia" w:ascii="仿宋" w:hAnsi="仿宋" w:eastAsia="仿宋" w:cs="仿宋"/>
          <w:bCs/>
          <w:lang w:val="zh-CN"/>
        </w:rPr>
        <w:fldChar w:fldCharType="begin"/>
      </w:r>
      <w:r>
        <w:rPr>
          <w:rFonts w:hint="eastAsia" w:ascii="仿宋" w:hAnsi="仿宋" w:eastAsia="仿宋" w:cs="仿宋"/>
          <w:bCs/>
          <w:lang w:val="zh-CN"/>
        </w:rPr>
        <w:instrText xml:space="preserve"> HYPERLINK "file:///C:/Users/Dell/Desktop/机电组资料/天馈线资料/2024梧桐山广播电视发射塔天馈线检查维护服务采购文件新.docx" \l "_Toc12273" </w:instrText>
      </w:r>
      <w:r>
        <w:rPr>
          <w:rFonts w:hint="eastAsia" w:ascii="仿宋" w:hAnsi="仿宋" w:eastAsia="仿宋" w:cs="仿宋"/>
          <w:bCs/>
          <w:lang w:val="zh-CN"/>
        </w:rPr>
        <w:fldChar w:fldCharType="separate"/>
      </w:r>
      <w:r>
        <w:rPr>
          <w:rStyle w:val="9"/>
          <w:rFonts w:hint="eastAsia" w:ascii="仿宋" w:hAnsi="仿宋" w:eastAsia="仿宋" w:cs="仿宋"/>
          <w:color w:val="auto"/>
          <w:u w:val="none"/>
        </w:rPr>
        <w:t>二、投标人资质：</w:t>
      </w:r>
      <w:r>
        <w:rPr>
          <w:rStyle w:val="9"/>
          <w:rFonts w:hint="eastAsia" w:ascii="仿宋" w:hAnsi="仿宋" w:eastAsia="仿宋" w:cs="仿宋"/>
          <w:color w:val="auto"/>
          <w:u w:val="none"/>
        </w:rPr>
        <w:tab/>
      </w:r>
      <w:r>
        <w:rPr>
          <w:rStyle w:val="9"/>
          <w:rFonts w:hint="eastAsia" w:ascii="仿宋" w:hAnsi="仿宋" w:eastAsia="仿宋" w:cs="仿宋"/>
          <w:color w:val="auto"/>
          <w:u w:val="none"/>
        </w:rPr>
        <w:t>4</w:t>
      </w:r>
      <w:r>
        <w:rPr>
          <w:rFonts w:hint="eastAsia" w:ascii="仿宋" w:hAnsi="仿宋" w:eastAsia="仿宋" w:cs="仿宋"/>
          <w:bCs/>
          <w:lang w:val="zh-CN"/>
        </w:rPr>
        <w:fldChar w:fldCharType="end"/>
      </w:r>
    </w:p>
    <w:p w14:paraId="3A8FFF82">
      <w:pPr>
        <w:pStyle w:val="5"/>
        <w:widowControl/>
        <w:tabs>
          <w:tab w:val="right" w:leader="dot" w:pos="8306"/>
        </w:tabs>
        <w:spacing w:line="360" w:lineRule="auto"/>
        <w:rPr>
          <w:rFonts w:hint="eastAsia" w:ascii="仿宋" w:hAnsi="仿宋" w:eastAsia="仿宋" w:cs="仿宋"/>
          <w:bCs/>
        </w:rPr>
      </w:pPr>
      <w:r>
        <w:rPr>
          <w:rFonts w:hint="eastAsia" w:ascii="仿宋" w:hAnsi="仿宋" w:eastAsia="仿宋" w:cs="仿宋"/>
          <w:bCs/>
          <w:lang w:val="zh-CN"/>
        </w:rPr>
        <w:t>三</w:t>
      </w:r>
      <w:r>
        <w:rPr>
          <w:rFonts w:hint="eastAsia" w:ascii="仿宋" w:hAnsi="仿宋" w:eastAsia="仿宋" w:cs="仿宋"/>
        </w:rPr>
        <w:t>、项目限价：</w:t>
      </w:r>
      <w:r>
        <w:rPr>
          <w:rFonts w:hint="eastAsia" w:ascii="仿宋" w:hAnsi="仿宋" w:eastAsia="仿宋" w:cs="仿宋"/>
        </w:rPr>
        <w:tab/>
      </w:r>
      <w:r>
        <w:rPr>
          <w:rFonts w:hint="eastAsia" w:ascii="仿宋" w:hAnsi="仿宋" w:eastAsia="仿宋" w:cs="仿宋"/>
        </w:rPr>
        <w:t>4</w:t>
      </w:r>
    </w:p>
    <w:p w14:paraId="1AEEED24">
      <w:pPr>
        <w:pStyle w:val="5"/>
        <w:widowControl/>
        <w:tabs>
          <w:tab w:val="right" w:leader="dot" w:pos="8306"/>
        </w:tabs>
        <w:spacing w:line="360" w:lineRule="auto"/>
        <w:rPr>
          <w:rFonts w:hint="eastAsia" w:ascii="仿宋" w:hAnsi="仿宋" w:eastAsia="仿宋" w:cs="仿宋"/>
        </w:rPr>
      </w:pPr>
      <w:r>
        <w:rPr>
          <w:rFonts w:hint="eastAsia" w:ascii="仿宋" w:hAnsi="仿宋" w:eastAsia="仿宋" w:cs="仿宋"/>
          <w:bCs/>
          <w:lang w:val="zh-CN"/>
        </w:rPr>
        <w:fldChar w:fldCharType="begin"/>
      </w:r>
      <w:r>
        <w:rPr>
          <w:rFonts w:hint="eastAsia" w:ascii="仿宋" w:hAnsi="仿宋" w:eastAsia="仿宋" w:cs="仿宋"/>
          <w:bCs/>
          <w:lang w:val="zh-CN"/>
        </w:rPr>
        <w:instrText xml:space="preserve"> HYPERLINK "" </w:instrText>
      </w:r>
      <w:r>
        <w:rPr>
          <w:rFonts w:hint="eastAsia" w:ascii="仿宋" w:hAnsi="仿宋" w:eastAsia="仿宋" w:cs="仿宋"/>
          <w:bCs/>
          <w:lang w:val="zh-CN"/>
        </w:rPr>
        <w:fldChar w:fldCharType="separate"/>
      </w:r>
      <w:r>
        <w:rPr>
          <w:rStyle w:val="9"/>
          <w:rFonts w:hint="eastAsia" w:ascii="仿宋" w:hAnsi="仿宋" w:eastAsia="仿宋" w:cs="仿宋"/>
          <w:color w:val="auto"/>
          <w:u w:val="none"/>
        </w:rPr>
        <w:t>四、项目服务内容：</w:t>
      </w:r>
      <w:r>
        <w:rPr>
          <w:rStyle w:val="9"/>
          <w:rFonts w:hint="eastAsia" w:ascii="仿宋" w:hAnsi="仿宋" w:eastAsia="仿宋" w:cs="仿宋"/>
          <w:color w:val="auto"/>
          <w:u w:val="none"/>
        </w:rPr>
        <w:tab/>
      </w:r>
      <w:r>
        <w:rPr>
          <w:rStyle w:val="9"/>
          <w:rFonts w:hint="eastAsia" w:ascii="仿宋" w:hAnsi="仿宋" w:eastAsia="仿宋" w:cs="仿宋"/>
          <w:color w:val="auto"/>
          <w:u w:val="none"/>
        </w:rPr>
        <w:t>4</w:t>
      </w:r>
      <w:r>
        <w:rPr>
          <w:rFonts w:hint="eastAsia" w:ascii="仿宋" w:hAnsi="仿宋" w:eastAsia="仿宋" w:cs="仿宋"/>
          <w:bCs/>
          <w:lang w:val="zh-CN"/>
        </w:rPr>
        <w:fldChar w:fldCharType="end"/>
      </w:r>
    </w:p>
    <w:p w14:paraId="309F990A">
      <w:pPr>
        <w:pStyle w:val="5"/>
        <w:widowControl/>
        <w:tabs>
          <w:tab w:val="right" w:leader="dot" w:pos="8306"/>
        </w:tabs>
        <w:spacing w:line="360" w:lineRule="auto"/>
        <w:rPr>
          <w:rFonts w:hint="eastAsia" w:ascii="仿宋" w:hAnsi="仿宋" w:eastAsia="仿宋" w:cs="仿宋"/>
        </w:rPr>
      </w:pPr>
      <w:r>
        <w:rPr>
          <w:rFonts w:hint="eastAsia" w:ascii="仿宋" w:hAnsi="仿宋" w:eastAsia="仿宋" w:cs="仿宋"/>
          <w:bCs/>
          <w:lang w:val="zh-CN"/>
        </w:rPr>
        <w:fldChar w:fldCharType="begin"/>
      </w:r>
      <w:r>
        <w:rPr>
          <w:rFonts w:hint="eastAsia" w:ascii="仿宋" w:hAnsi="仿宋" w:eastAsia="仿宋" w:cs="仿宋"/>
          <w:bCs/>
          <w:lang w:val="zh-CN"/>
        </w:rPr>
        <w:instrText xml:space="preserve"> HYPERLINK "file:///C:/Users/Dell/Desktop/机电组资料/天馈线资料/2024梧桐山广播电视发射塔天馈线检查维护服务采购文件新.docx" \l "_Toc4135" </w:instrText>
      </w:r>
      <w:r>
        <w:rPr>
          <w:rFonts w:hint="eastAsia" w:ascii="仿宋" w:hAnsi="仿宋" w:eastAsia="仿宋" w:cs="仿宋"/>
          <w:bCs/>
          <w:lang w:val="zh-CN"/>
        </w:rPr>
        <w:fldChar w:fldCharType="separate"/>
      </w:r>
      <w:r>
        <w:rPr>
          <w:rStyle w:val="9"/>
          <w:rFonts w:hint="eastAsia" w:ascii="仿宋" w:hAnsi="仿宋" w:eastAsia="仿宋" w:cs="仿宋"/>
          <w:color w:val="auto"/>
          <w:u w:val="none"/>
          <w:lang w:bidi="ar"/>
        </w:rPr>
        <w:t>五、</w:t>
      </w:r>
      <w:r>
        <w:rPr>
          <w:rStyle w:val="9"/>
          <w:rFonts w:hint="eastAsia" w:ascii="仿宋" w:hAnsi="仿宋" w:eastAsia="仿宋" w:cs="仿宋"/>
          <w:color w:val="auto"/>
          <w:u w:val="none"/>
          <w:lang w:val="en-US" w:eastAsia="zh-CN" w:bidi="ar"/>
        </w:rPr>
        <w:t>其它重点</w:t>
      </w:r>
      <w:r>
        <w:rPr>
          <w:rStyle w:val="9"/>
          <w:rFonts w:hint="eastAsia" w:ascii="仿宋" w:hAnsi="仿宋" w:eastAsia="仿宋" w:cs="仿宋"/>
          <w:color w:val="auto"/>
          <w:u w:val="none"/>
          <w:lang w:bidi="ar"/>
        </w:rPr>
        <w:t>要求：</w:t>
      </w:r>
      <w:r>
        <w:rPr>
          <w:rStyle w:val="9"/>
          <w:rFonts w:hint="eastAsia" w:ascii="仿宋" w:hAnsi="仿宋" w:eastAsia="仿宋" w:cs="仿宋"/>
          <w:color w:val="auto"/>
          <w:u w:val="none"/>
        </w:rPr>
        <w:tab/>
      </w:r>
      <w:r>
        <w:rPr>
          <w:rStyle w:val="9"/>
          <w:rFonts w:hint="eastAsia" w:ascii="仿宋" w:hAnsi="仿宋" w:eastAsia="仿宋" w:cs="仿宋"/>
          <w:color w:val="auto"/>
          <w:u w:val="none"/>
        </w:rPr>
        <w:t>6</w:t>
      </w:r>
      <w:r>
        <w:rPr>
          <w:rFonts w:hint="eastAsia" w:ascii="仿宋" w:hAnsi="仿宋" w:eastAsia="仿宋" w:cs="仿宋"/>
          <w:bCs/>
          <w:lang w:val="zh-CN"/>
        </w:rPr>
        <w:fldChar w:fldCharType="end"/>
      </w:r>
    </w:p>
    <w:p w14:paraId="5DE046B5">
      <w:pPr>
        <w:pStyle w:val="5"/>
        <w:widowControl/>
        <w:tabs>
          <w:tab w:val="right" w:leader="dot" w:pos="8306"/>
        </w:tabs>
        <w:spacing w:line="360" w:lineRule="auto"/>
        <w:rPr>
          <w:rFonts w:hint="eastAsia" w:ascii="仿宋" w:hAnsi="仿宋" w:eastAsia="仿宋" w:cs="仿宋"/>
        </w:rPr>
      </w:pPr>
      <w:r>
        <w:rPr>
          <w:rFonts w:hint="eastAsia" w:ascii="仿宋" w:hAnsi="仿宋" w:eastAsia="仿宋" w:cs="仿宋"/>
          <w:bCs/>
          <w:lang w:val="zh-CN"/>
        </w:rPr>
        <w:fldChar w:fldCharType="begin"/>
      </w:r>
      <w:r>
        <w:rPr>
          <w:rFonts w:hint="eastAsia" w:ascii="仿宋" w:hAnsi="仿宋" w:eastAsia="仿宋" w:cs="仿宋"/>
          <w:bCs/>
          <w:lang w:val="zh-CN"/>
        </w:rPr>
        <w:instrText xml:space="preserve"> HYPERLINK "" </w:instrText>
      </w:r>
      <w:r>
        <w:rPr>
          <w:rFonts w:hint="eastAsia" w:ascii="仿宋" w:hAnsi="仿宋" w:eastAsia="仿宋" w:cs="仿宋"/>
          <w:bCs/>
          <w:lang w:val="zh-CN"/>
        </w:rPr>
        <w:fldChar w:fldCharType="separate"/>
      </w:r>
      <w:r>
        <w:rPr>
          <w:rStyle w:val="9"/>
          <w:rFonts w:hint="eastAsia" w:ascii="仿宋" w:hAnsi="仿宋" w:eastAsia="仿宋" w:cs="仿宋"/>
          <w:color w:val="auto"/>
          <w:u w:val="none"/>
          <w:lang w:bidi="ar"/>
        </w:rPr>
        <w:t>六、付款要求：</w:t>
      </w:r>
      <w:r>
        <w:rPr>
          <w:rStyle w:val="9"/>
          <w:rFonts w:hint="eastAsia" w:ascii="仿宋" w:hAnsi="仿宋" w:eastAsia="仿宋" w:cs="仿宋"/>
          <w:color w:val="auto"/>
          <w:u w:val="none"/>
        </w:rPr>
        <w:tab/>
      </w:r>
      <w:r>
        <w:rPr>
          <w:rStyle w:val="9"/>
          <w:rFonts w:hint="eastAsia" w:ascii="仿宋" w:hAnsi="仿宋" w:eastAsia="仿宋" w:cs="仿宋"/>
          <w:color w:val="auto"/>
          <w:u w:val="none"/>
        </w:rPr>
        <w:t>7</w:t>
      </w:r>
      <w:r>
        <w:rPr>
          <w:rFonts w:hint="eastAsia" w:ascii="仿宋" w:hAnsi="仿宋" w:eastAsia="仿宋" w:cs="仿宋"/>
          <w:bCs/>
          <w:lang w:val="zh-CN"/>
        </w:rPr>
        <w:fldChar w:fldCharType="end"/>
      </w:r>
    </w:p>
    <w:p w14:paraId="4D2A8EAC">
      <w:pPr>
        <w:pStyle w:val="5"/>
        <w:widowControl/>
        <w:tabs>
          <w:tab w:val="right" w:leader="dot" w:pos="8306"/>
        </w:tabs>
        <w:spacing w:line="360" w:lineRule="auto"/>
        <w:rPr>
          <w:rFonts w:hint="eastAsia" w:ascii="仿宋" w:hAnsi="仿宋" w:eastAsia="仿宋" w:cs="仿宋"/>
        </w:rPr>
      </w:pPr>
      <w:r>
        <w:rPr>
          <w:rFonts w:hint="eastAsia" w:ascii="仿宋" w:hAnsi="仿宋" w:eastAsia="仿宋" w:cs="仿宋"/>
          <w:bCs/>
          <w:lang w:val="zh-CN"/>
        </w:rPr>
        <w:fldChar w:fldCharType="begin"/>
      </w:r>
      <w:r>
        <w:rPr>
          <w:rFonts w:hint="eastAsia" w:ascii="仿宋" w:hAnsi="仿宋" w:eastAsia="仿宋" w:cs="仿宋"/>
          <w:bCs/>
          <w:lang w:val="zh-CN"/>
        </w:rPr>
        <w:instrText xml:space="preserve"> HYPERLINK "" </w:instrText>
      </w:r>
      <w:r>
        <w:rPr>
          <w:rFonts w:hint="eastAsia" w:ascii="仿宋" w:hAnsi="仿宋" w:eastAsia="仿宋" w:cs="仿宋"/>
          <w:bCs/>
          <w:lang w:val="zh-CN"/>
        </w:rPr>
        <w:fldChar w:fldCharType="separate"/>
      </w:r>
      <w:r>
        <w:rPr>
          <w:rStyle w:val="9"/>
          <w:rFonts w:hint="eastAsia" w:ascii="仿宋" w:hAnsi="仿宋" w:eastAsia="仿宋" w:cs="仿宋"/>
          <w:color w:val="auto"/>
          <w:u w:val="none"/>
        </w:rPr>
        <w:t>七、评标方法：</w:t>
      </w:r>
      <w:r>
        <w:rPr>
          <w:rStyle w:val="9"/>
          <w:rFonts w:hint="eastAsia" w:ascii="仿宋" w:hAnsi="仿宋" w:eastAsia="仿宋" w:cs="仿宋"/>
          <w:color w:val="auto"/>
          <w:u w:val="none"/>
        </w:rPr>
        <w:tab/>
      </w:r>
      <w:r>
        <w:rPr>
          <w:rStyle w:val="9"/>
          <w:rFonts w:hint="eastAsia" w:ascii="仿宋" w:hAnsi="仿宋" w:eastAsia="仿宋" w:cs="仿宋"/>
          <w:color w:val="auto"/>
          <w:u w:val="none"/>
        </w:rPr>
        <w:t>7</w:t>
      </w:r>
      <w:r>
        <w:rPr>
          <w:rFonts w:hint="eastAsia" w:ascii="仿宋" w:hAnsi="仿宋" w:eastAsia="仿宋" w:cs="仿宋"/>
          <w:bCs/>
          <w:lang w:val="zh-CN"/>
        </w:rPr>
        <w:fldChar w:fldCharType="end"/>
      </w:r>
    </w:p>
    <w:p w14:paraId="2A0DC82C">
      <w:pPr>
        <w:pStyle w:val="5"/>
        <w:widowControl/>
        <w:tabs>
          <w:tab w:val="right" w:leader="dot" w:pos="8306"/>
        </w:tabs>
        <w:spacing w:line="360" w:lineRule="auto"/>
        <w:rPr>
          <w:rFonts w:hint="eastAsia" w:ascii="仿宋" w:hAnsi="仿宋" w:eastAsia="仿宋" w:cs="仿宋"/>
        </w:rPr>
      </w:pPr>
    </w:p>
    <w:p w14:paraId="35EF3C7D">
      <w:pPr>
        <w:pStyle w:val="11"/>
        <w:widowControl/>
        <w:spacing w:line="360" w:lineRule="auto"/>
        <w:jc w:val="left"/>
        <w:rPr>
          <w:rFonts w:hint="eastAsia" w:ascii="仿宋" w:hAnsi="仿宋" w:eastAsia="仿宋" w:cs="仿宋"/>
          <w:b/>
          <w:bCs/>
          <w:lang w:val="zh-CN"/>
        </w:rPr>
      </w:pPr>
      <w:r>
        <w:rPr>
          <w:rFonts w:hint="eastAsia" w:ascii="仿宋" w:hAnsi="仿宋" w:eastAsia="仿宋" w:cs="仿宋"/>
          <w:bCs/>
          <w:lang w:val="zh-CN"/>
        </w:rPr>
        <w:fldChar w:fldCharType="end"/>
      </w:r>
    </w:p>
    <w:p w14:paraId="5A594656">
      <w:pPr>
        <w:adjustRightInd w:val="0"/>
        <w:snapToGrid w:val="0"/>
        <w:spacing w:line="360" w:lineRule="auto"/>
        <w:jc w:val="left"/>
        <w:rPr>
          <w:rFonts w:hint="eastAsia" w:ascii="仿宋" w:hAnsi="仿宋" w:eastAsia="仿宋" w:cs="仿宋"/>
          <w:sz w:val="28"/>
          <w:szCs w:val="28"/>
        </w:rPr>
      </w:pPr>
    </w:p>
    <w:p w14:paraId="326FE356">
      <w:pPr>
        <w:adjustRightInd w:val="0"/>
        <w:snapToGrid w:val="0"/>
        <w:spacing w:line="360" w:lineRule="auto"/>
        <w:jc w:val="left"/>
        <w:rPr>
          <w:rFonts w:hint="eastAsia" w:ascii="仿宋" w:hAnsi="仿宋" w:eastAsia="仿宋" w:cs="仿宋"/>
          <w:sz w:val="28"/>
          <w:szCs w:val="28"/>
        </w:rPr>
      </w:pPr>
    </w:p>
    <w:p w14:paraId="3C9FCF2D">
      <w:pPr>
        <w:adjustRightInd w:val="0"/>
        <w:snapToGrid w:val="0"/>
        <w:spacing w:line="360" w:lineRule="auto"/>
        <w:jc w:val="left"/>
        <w:rPr>
          <w:rFonts w:hint="eastAsia" w:ascii="仿宋" w:hAnsi="仿宋" w:eastAsia="仿宋" w:cs="仿宋"/>
          <w:sz w:val="28"/>
          <w:szCs w:val="28"/>
        </w:rPr>
      </w:pPr>
    </w:p>
    <w:p w14:paraId="367192D8">
      <w:pPr>
        <w:adjustRightInd w:val="0"/>
        <w:snapToGrid w:val="0"/>
        <w:spacing w:line="360" w:lineRule="auto"/>
        <w:jc w:val="left"/>
        <w:rPr>
          <w:rFonts w:hint="eastAsia" w:ascii="仿宋" w:hAnsi="仿宋" w:eastAsia="仿宋" w:cs="仿宋"/>
          <w:sz w:val="28"/>
          <w:szCs w:val="28"/>
        </w:rPr>
      </w:pPr>
    </w:p>
    <w:p w14:paraId="7737E22D">
      <w:pPr>
        <w:adjustRightInd w:val="0"/>
        <w:snapToGrid w:val="0"/>
        <w:spacing w:line="360" w:lineRule="auto"/>
        <w:jc w:val="left"/>
        <w:rPr>
          <w:rFonts w:hint="eastAsia" w:ascii="仿宋" w:hAnsi="仿宋" w:eastAsia="仿宋" w:cs="仿宋"/>
          <w:sz w:val="28"/>
          <w:szCs w:val="28"/>
        </w:rPr>
      </w:pPr>
    </w:p>
    <w:p w14:paraId="12D486BE">
      <w:pPr>
        <w:adjustRightInd w:val="0"/>
        <w:snapToGrid w:val="0"/>
        <w:spacing w:line="360" w:lineRule="auto"/>
        <w:jc w:val="left"/>
        <w:rPr>
          <w:rFonts w:hint="eastAsia" w:ascii="仿宋" w:hAnsi="仿宋" w:eastAsia="仿宋" w:cs="仿宋"/>
          <w:sz w:val="28"/>
          <w:szCs w:val="28"/>
        </w:rPr>
      </w:pPr>
    </w:p>
    <w:p w14:paraId="42D1A068">
      <w:pPr>
        <w:adjustRightInd w:val="0"/>
        <w:snapToGrid w:val="0"/>
        <w:spacing w:line="540" w:lineRule="exact"/>
        <w:jc w:val="left"/>
        <w:rPr>
          <w:rFonts w:hint="eastAsia" w:ascii="仿宋" w:hAnsi="仿宋" w:eastAsia="仿宋" w:cs="仿宋"/>
          <w:sz w:val="28"/>
          <w:szCs w:val="28"/>
        </w:rPr>
      </w:pPr>
    </w:p>
    <w:p w14:paraId="727F4291">
      <w:pPr>
        <w:adjustRightInd w:val="0"/>
        <w:snapToGrid w:val="0"/>
        <w:spacing w:line="540" w:lineRule="exact"/>
        <w:jc w:val="left"/>
        <w:rPr>
          <w:rFonts w:hint="eastAsia" w:ascii="仿宋" w:hAnsi="仿宋" w:eastAsia="仿宋" w:cs="仿宋"/>
          <w:sz w:val="28"/>
          <w:szCs w:val="28"/>
        </w:rPr>
      </w:pPr>
    </w:p>
    <w:p w14:paraId="3DFA2D6A">
      <w:pPr>
        <w:adjustRightInd w:val="0"/>
        <w:snapToGrid w:val="0"/>
        <w:spacing w:line="540" w:lineRule="exact"/>
        <w:jc w:val="left"/>
        <w:rPr>
          <w:rFonts w:hint="eastAsia" w:ascii="仿宋" w:hAnsi="仿宋" w:eastAsia="仿宋" w:cs="仿宋"/>
          <w:sz w:val="28"/>
          <w:szCs w:val="28"/>
        </w:rPr>
      </w:pPr>
    </w:p>
    <w:p w14:paraId="11510529">
      <w:pPr>
        <w:adjustRightInd w:val="0"/>
        <w:snapToGrid w:val="0"/>
        <w:spacing w:line="540" w:lineRule="exact"/>
        <w:jc w:val="left"/>
        <w:rPr>
          <w:rFonts w:hint="eastAsia" w:ascii="仿宋" w:hAnsi="仿宋" w:eastAsia="仿宋" w:cs="仿宋"/>
          <w:sz w:val="28"/>
          <w:szCs w:val="28"/>
        </w:rPr>
      </w:pPr>
    </w:p>
    <w:p w14:paraId="2457C281">
      <w:pPr>
        <w:adjustRightInd w:val="0"/>
        <w:snapToGrid w:val="0"/>
        <w:spacing w:line="540" w:lineRule="exact"/>
        <w:jc w:val="left"/>
        <w:rPr>
          <w:rFonts w:hint="eastAsia" w:ascii="仿宋" w:hAnsi="仿宋" w:eastAsia="仿宋" w:cs="仿宋"/>
          <w:sz w:val="28"/>
          <w:szCs w:val="28"/>
        </w:rPr>
      </w:pPr>
    </w:p>
    <w:p w14:paraId="724EACA0">
      <w:pPr>
        <w:adjustRightInd w:val="0"/>
        <w:snapToGrid w:val="0"/>
        <w:spacing w:line="540" w:lineRule="exact"/>
        <w:jc w:val="left"/>
        <w:rPr>
          <w:rFonts w:hint="eastAsia" w:ascii="仿宋" w:hAnsi="仿宋" w:eastAsia="仿宋" w:cs="仿宋"/>
          <w:sz w:val="28"/>
          <w:szCs w:val="28"/>
        </w:rPr>
      </w:pPr>
    </w:p>
    <w:p w14:paraId="42896CA8">
      <w:pPr>
        <w:adjustRightInd w:val="0"/>
        <w:snapToGrid w:val="0"/>
        <w:spacing w:line="540" w:lineRule="exact"/>
        <w:jc w:val="left"/>
        <w:rPr>
          <w:rFonts w:hint="eastAsia" w:ascii="仿宋" w:hAnsi="仿宋" w:eastAsia="仿宋" w:cs="仿宋"/>
          <w:sz w:val="28"/>
          <w:szCs w:val="28"/>
        </w:rPr>
      </w:pPr>
    </w:p>
    <w:p w14:paraId="5FDCD002">
      <w:pPr>
        <w:adjustRightInd w:val="0"/>
        <w:snapToGrid w:val="0"/>
        <w:spacing w:line="540" w:lineRule="exact"/>
        <w:jc w:val="left"/>
        <w:rPr>
          <w:rFonts w:hint="eastAsia" w:ascii="仿宋" w:hAnsi="仿宋" w:eastAsia="仿宋" w:cs="仿宋"/>
          <w:sz w:val="28"/>
          <w:szCs w:val="28"/>
        </w:rPr>
      </w:pPr>
    </w:p>
    <w:p w14:paraId="4D60BB76">
      <w:pPr>
        <w:adjustRightInd w:val="0"/>
        <w:snapToGrid w:val="0"/>
        <w:spacing w:line="540" w:lineRule="exact"/>
        <w:jc w:val="left"/>
        <w:rPr>
          <w:rFonts w:hint="eastAsia" w:ascii="仿宋" w:hAnsi="仿宋" w:eastAsia="仿宋" w:cs="仿宋"/>
          <w:sz w:val="28"/>
          <w:szCs w:val="28"/>
        </w:rPr>
      </w:pPr>
    </w:p>
    <w:p w14:paraId="798978FD">
      <w:pPr>
        <w:adjustRightInd w:val="0"/>
        <w:snapToGrid w:val="0"/>
        <w:spacing w:line="540" w:lineRule="exact"/>
        <w:jc w:val="left"/>
        <w:rPr>
          <w:rFonts w:hint="eastAsia" w:ascii="仿宋" w:hAnsi="仿宋" w:eastAsia="仿宋" w:cs="仿宋"/>
          <w:sz w:val="28"/>
          <w:szCs w:val="28"/>
        </w:rPr>
      </w:pPr>
    </w:p>
    <w:p w14:paraId="6234C5CC">
      <w:pPr>
        <w:numPr>
          <w:ilvl w:val="0"/>
          <w:numId w:val="1"/>
        </w:numPr>
        <w:adjustRightInd w:val="0"/>
        <w:snapToGrid w:val="0"/>
        <w:spacing w:line="540" w:lineRule="exact"/>
        <w:jc w:val="left"/>
        <w:outlineLvl w:val="0"/>
        <w:rPr>
          <w:rFonts w:hint="eastAsia" w:ascii="仿宋" w:hAnsi="仿宋" w:eastAsia="仿宋" w:cs="仿宋"/>
          <w:b/>
          <w:bCs/>
          <w:sz w:val="28"/>
          <w:szCs w:val="28"/>
        </w:rPr>
      </w:pPr>
      <w:r>
        <w:rPr>
          <w:rFonts w:hint="eastAsia" w:ascii="仿宋" w:hAnsi="仿宋" w:eastAsia="仿宋" w:cs="仿宋"/>
          <w:b/>
          <w:bCs/>
          <w:sz w:val="28"/>
          <w:szCs w:val="28"/>
        </w:rPr>
        <w:t>项目概况</w:t>
      </w:r>
    </w:p>
    <w:p w14:paraId="3E4C2184">
      <w:pPr>
        <w:pStyle w:val="3"/>
        <w:spacing w:after="0" w:line="540" w:lineRule="exact"/>
        <w:ind w:left="0" w:leftChars="0" w:right="0" w:rightChars="0" w:firstLine="560" w:firstLineChars="200"/>
        <w:rPr>
          <w:rFonts w:ascii="仿宋" w:hAnsi="仿宋" w:eastAsia="仿宋" w:cs="仿宋"/>
          <w:strike/>
          <w:dstrike w:val="0"/>
          <w:color w:val="FF0000"/>
          <w:sz w:val="28"/>
          <w:szCs w:val="28"/>
          <w:highlight w:val="none"/>
        </w:rPr>
      </w:pPr>
      <w:r>
        <w:rPr>
          <w:rFonts w:hint="eastAsia" w:ascii="仿宋" w:hAnsi="仿宋" w:eastAsia="仿宋" w:cs="仿宋"/>
          <w:sz w:val="28"/>
          <w:szCs w:val="28"/>
        </w:rPr>
        <w:t>深圳市</w:t>
      </w:r>
      <w:bookmarkStart w:id="0" w:name="OLE_LINK1"/>
      <w:r>
        <w:rPr>
          <w:rFonts w:hint="eastAsia" w:ascii="仿宋" w:hAnsi="仿宋" w:eastAsia="仿宋" w:cs="仿宋"/>
          <w:sz w:val="28"/>
          <w:szCs w:val="28"/>
        </w:rPr>
        <w:t>国家标准地面数字电视</w:t>
      </w:r>
      <w:bookmarkEnd w:id="0"/>
      <w:bookmarkStart w:id="1" w:name="OLE_LINK5"/>
      <w:r>
        <w:rPr>
          <w:rFonts w:hint="eastAsia" w:ascii="仿宋" w:hAnsi="仿宋" w:eastAsia="仿宋" w:cs="仿宋"/>
          <w:sz w:val="28"/>
          <w:szCs w:val="28"/>
        </w:rPr>
        <w:t>试验播出项目</w:t>
      </w:r>
      <w:bookmarkEnd w:id="1"/>
      <w:r>
        <w:rPr>
          <w:rFonts w:hint="eastAsia" w:ascii="仿宋" w:hAnsi="仿宋" w:eastAsia="仿宋" w:cs="仿宋"/>
          <w:sz w:val="28"/>
          <w:szCs w:val="28"/>
        </w:rPr>
        <w:t>自2010年8月投入运行，经过14年的试验播出，已经圆满完成国家地面数字电视广播试验的任务，</w:t>
      </w:r>
      <w:bookmarkStart w:id="2" w:name="OLE_LINK16"/>
      <w:bookmarkStart w:id="3" w:name="OLE_LINK17"/>
      <w:r>
        <w:rPr>
          <w:rFonts w:hint="eastAsia" w:ascii="仿宋" w:hAnsi="仿宋" w:eastAsia="仿宋" w:cs="仿宋"/>
          <w:sz w:val="28"/>
          <w:szCs w:val="28"/>
        </w:rPr>
        <w:t>单频网各站点</w:t>
      </w:r>
      <w:bookmarkEnd w:id="2"/>
      <w:bookmarkEnd w:id="3"/>
      <w:r>
        <w:rPr>
          <w:rFonts w:hint="eastAsia" w:ascii="仿宋" w:hAnsi="仿宋" w:eastAsia="仿宋" w:cs="仿宋"/>
          <w:sz w:val="28"/>
          <w:szCs w:val="28"/>
        </w:rPr>
        <w:t>的机器设备也已达到报废年限。</w:t>
      </w:r>
    </w:p>
    <w:p w14:paraId="71D2AA00">
      <w:pPr>
        <w:pStyle w:val="3"/>
        <w:spacing w:after="0" w:line="54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各单频网机房内的发射机、UPS、微波设备及空调等将拆除并搬迁。主要设备分布在大南山、莲花山、塘朗山、桐基山等，因机器设备十分沉重，且大部分山路无法通车，需要相关专业技术人员保护性拆除以及人工保护性搬运，为保障设备可以再次使用，以及人员安全，需由专业公司对各单频网站点的设备进行拆迁。</w:t>
      </w:r>
    </w:p>
    <w:p w14:paraId="4EE967A8">
      <w:pPr>
        <w:numPr>
          <w:ilvl w:val="0"/>
          <w:numId w:val="1"/>
        </w:numPr>
        <w:adjustRightInd w:val="0"/>
        <w:snapToGrid w:val="0"/>
        <w:spacing w:line="540" w:lineRule="exact"/>
        <w:jc w:val="left"/>
        <w:outlineLvl w:val="0"/>
        <w:rPr>
          <w:rFonts w:hint="eastAsia" w:ascii="仿宋" w:hAnsi="仿宋" w:eastAsia="仿宋" w:cs="仿宋"/>
          <w:b/>
          <w:bCs/>
          <w:sz w:val="28"/>
          <w:szCs w:val="28"/>
        </w:rPr>
      </w:pPr>
      <w:r>
        <w:rPr>
          <w:rFonts w:hint="eastAsia" w:ascii="仿宋" w:hAnsi="仿宋" w:eastAsia="仿宋" w:cs="仿宋"/>
          <w:b/>
          <w:bCs/>
          <w:sz w:val="28"/>
          <w:szCs w:val="28"/>
        </w:rPr>
        <w:t>投标人资质</w:t>
      </w:r>
    </w:p>
    <w:p w14:paraId="69F67066">
      <w:pPr>
        <w:pStyle w:val="3"/>
        <w:spacing w:after="0" w:line="54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1. 投标人必须是具有独立承担民事责任能力的在中华人民共和国境内注册的法人或其他组织；</w:t>
      </w:r>
    </w:p>
    <w:p w14:paraId="39D457CF">
      <w:pPr>
        <w:pStyle w:val="3"/>
        <w:spacing w:after="0" w:line="54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2. 投标人应具有通信工程施工承包三级及以上资质，并具有安全生产许可证。</w:t>
      </w:r>
    </w:p>
    <w:p w14:paraId="6AC0A1DC">
      <w:pPr>
        <w:numPr>
          <w:ilvl w:val="0"/>
          <w:numId w:val="1"/>
        </w:numPr>
        <w:adjustRightInd w:val="0"/>
        <w:snapToGrid w:val="0"/>
        <w:spacing w:line="540" w:lineRule="exact"/>
        <w:jc w:val="left"/>
        <w:outlineLvl w:val="0"/>
        <w:rPr>
          <w:rFonts w:hint="eastAsia" w:ascii="仿宋" w:hAnsi="仿宋" w:eastAsia="仿宋" w:cs="仿宋"/>
          <w:b/>
          <w:bCs/>
          <w:sz w:val="28"/>
          <w:szCs w:val="28"/>
        </w:rPr>
      </w:pPr>
      <w:r>
        <w:rPr>
          <w:rFonts w:hint="eastAsia" w:ascii="仿宋" w:hAnsi="仿宋" w:eastAsia="仿宋" w:cs="仿宋"/>
          <w:b/>
          <w:bCs/>
          <w:sz w:val="28"/>
          <w:szCs w:val="28"/>
        </w:rPr>
        <w:t>项目限价</w:t>
      </w:r>
    </w:p>
    <w:p w14:paraId="476D727B">
      <w:pPr>
        <w:pStyle w:val="3"/>
        <w:spacing w:after="0" w:line="54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人民币</w:t>
      </w:r>
      <w:r>
        <w:rPr>
          <w:rFonts w:hint="eastAsia" w:ascii="仿宋" w:hAnsi="仿宋" w:eastAsia="仿宋" w:cs="仿宋"/>
          <w:sz w:val="28"/>
          <w:szCs w:val="28"/>
          <w:lang w:val="en-US" w:eastAsia="zh-CN"/>
        </w:rPr>
        <w:t>32</w:t>
      </w:r>
      <w:r>
        <w:rPr>
          <w:rFonts w:hint="eastAsia" w:ascii="仿宋" w:hAnsi="仿宋" w:eastAsia="仿宋" w:cs="仿宋"/>
          <w:sz w:val="28"/>
          <w:szCs w:val="28"/>
        </w:rPr>
        <w:t>万，投标人投标价格不能超过以上限额。</w:t>
      </w:r>
    </w:p>
    <w:p w14:paraId="4D27720F">
      <w:pPr>
        <w:numPr>
          <w:ilvl w:val="0"/>
          <w:numId w:val="1"/>
        </w:numPr>
        <w:adjustRightInd w:val="0"/>
        <w:snapToGrid w:val="0"/>
        <w:spacing w:line="540" w:lineRule="exact"/>
        <w:jc w:val="left"/>
        <w:outlineLvl w:val="0"/>
        <w:rPr>
          <w:rFonts w:hint="eastAsia" w:ascii="仿宋" w:hAnsi="仿宋" w:eastAsia="仿宋" w:cs="仿宋"/>
          <w:b/>
          <w:bCs/>
          <w:sz w:val="28"/>
          <w:szCs w:val="28"/>
        </w:rPr>
      </w:pPr>
      <w:r>
        <w:rPr>
          <w:rFonts w:hint="eastAsia" w:ascii="仿宋" w:hAnsi="仿宋" w:eastAsia="仿宋" w:cs="仿宋"/>
          <w:b/>
          <w:bCs/>
          <w:sz w:val="28"/>
          <w:szCs w:val="28"/>
        </w:rPr>
        <w:t>项目服务内容</w:t>
      </w:r>
    </w:p>
    <w:p w14:paraId="3FED1DCA">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大南山、莲花山、塘朗山、桐基山、麻雀岭等站点的天馈系统、发射机、UPS、微波设备及空调等从各单频网站点拆除搬运到龙华清湖广电新媒体中心以及梧桐山电视塔，具体工作量清单详见附件。</w:t>
      </w:r>
    </w:p>
    <w:p w14:paraId="5DF82F58">
      <w:pPr>
        <w:numPr>
          <w:ilvl w:val="0"/>
          <w:numId w:val="1"/>
        </w:numPr>
        <w:adjustRightInd w:val="0"/>
        <w:snapToGrid w:val="0"/>
        <w:spacing w:line="540" w:lineRule="exact"/>
        <w:jc w:val="left"/>
        <w:outlineLvl w:val="0"/>
        <w:rPr>
          <w:rFonts w:hint="eastAsia" w:ascii="仿宋" w:hAnsi="仿宋" w:eastAsia="仿宋" w:cs="仿宋"/>
          <w:b/>
          <w:bCs/>
          <w:sz w:val="28"/>
          <w:szCs w:val="28"/>
        </w:rPr>
      </w:pPr>
      <w:r>
        <w:rPr>
          <w:rFonts w:hint="eastAsia" w:ascii="仿宋" w:hAnsi="仿宋" w:eastAsia="仿宋" w:cs="仿宋"/>
          <w:b/>
          <w:bCs/>
          <w:sz w:val="28"/>
          <w:szCs w:val="28"/>
        </w:rPr>
        <w:t>其它</w:t>
      </w:r>
      <w:r>
        <w:rPr>
          <w:rFonts w:hint="eastAsia" w:ascii="仿宋" w:hAnsi="仿宋" w:eastAsia="仿宋" w:cs="仿宋"/>
          <w:b/>
          <w:bCs/>
          <w:sz w:val="28"/>
          <w:szCs w:val="28"/>
          <w:lang w:val="en-US" w:eastAsia="zh-CN"/>
        </w:rPr>
        <w:t>重点</w:t>
      </w:r>
      <w:r>
        <w:rPr>
          <w:rFonts w:hint="eastAsia" w:ascii="仿宋" w:hAnsi="仿宋" w:eastAsia="仿宋" w:cs="仿宋"/>
          <w:b/>
          <w:bCs/>
          <w:sz w:val="28"/>
          <w:szCs w:val="28"/>
        </w:rPr>
        <w:t>要求</w:t>
      </w:r>
    </w:p>
    <w:p w14:paraId="2DD83971">
      <w:pPr>
        <w:spacing w:line="5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1、设备、线缆进行保护性拆除，及合理</w:t>
      </w:r>
      <w:r>
        <w:rPr>
          <w:rFonts w:hint="eastAsia" w:ascii="仿宋" w:hAnsi="仿宋" w:eastAsia="仿宋" w:cs="仿宋"/>
          <w:bCs/>
          <w:sz w:val="28"/>
          <w:szCs w:val="28"/>
          <w:lang w:val="en-US" w:eastAsia="zh-CN"/>
        </w:rPr>
        <w:t>分配</w:t>
      </w:r>
      <w:r>
        <w:rPr>
          <w:rFonts w:hint="eastAsia" w:ascii="仿宋" w:hAnsi="仿宋" w:eastAsia="仿宋" w:cs="仿宋"/>
          <w:bCs/>
          <w:sz w:val="28"/>
          <w:szCs w:val="28"/>
        </w:rPr>
        <w:t>存放，</w:t>
      </w:r>
      <w:r>
        <w:rPr>
          <w:rFonts w:hint="eastAsia" w:ascii="仿宋" w:hAnsi="仿宋" w:eastAsia="仿宋" w:cs="仿宋"/>
          <w:bCs/>
          <w:sz w:val="28"/>
          <w:szCs w:val="28"/>
          <w:lang w:val="en-US" w:eastAsia="zh-CN"/>
        </w:rPr>
        <w:t>微波主设备需要重新安装至电视塔9楼机房，</w:t>
      </w:r>
      <w:r>
        <w:rPr>
          <w:rFonts w:hint="eastAsia" w:ascii="仿宋" w:hAnsi="仿宋" w:eastAsia="仿宋" w:cs="仿宋"/>
          <w:bCs/>
          <w:sz w:val="28"/>
          <w:szCs w:val="28"/>
        </w:rPr>
        <w:t>所有</w:t>
      </w:r>
      <w:r>
        <w:rPr>
          <w:rFonts w:hint="eastAsia" w:ascii="仿宋" w:hAnsi="仿宋" w:eastAsia="仿宋" w:cs="仿宋"/>
          <w:bCs/>
          <w:sz w:val="28"/>
          <w:szCs w:val="28"/>
          <w:lang w:val="en-US" w:eastAsia="zh-CN"/>
        </w:rPr>
        <w:t>其它</w:t>
      </w:r>
      <w:r>
        <w:rPr>
          <w:rFonts w:hint="eastAsia" w:ascii="仿宋" w:hAnsi="仿宋" w:eastAsia="仿宋" w:cs="仿宋"/>
          <w:bCs/>
          <w:sz w:val="28"/>
          <w:szCs w:val="28"/>
        </w:rPr>
        <w:t>拆除的设备及零部件后期均可正常使用；</w:t>
      </w:r>
    </w:p>
    <w:p w14:paraId="23216B9F">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2、协助中心进行固定资产清理工作。</w:t>
      </w:r>
    </w:p>
    <w:p w14:paraId="1B917E35">
      <w:pPr>
        <w:numPr>
          <w:ilvl w:val="0"/>
          <w:numId w:val="1"/>
        </w:numPr>
        <w:adjustRightInd w:val="0"/>
        <w:snapToGrid w:val="0"/>
        <w:spacing w:line="540" w:lineRule="exact"/>
        <w:jc w:val="left"/>
        <w:outlineLvl w:val="0"/>
        <w:rPr>
          <w:rFonts w:hint="eastAsia" w:ascii="仿宋" w:hAnsi="仿宋" w:eastAsia="仿宋" w:cs="仿宋"/>
          <w:b/>
          <w:bCs/>
          <w:sz w:val="28"/>
          <w:szCs w:val="28"/>
        </w:rPr>
      </w:pPr>
      <w:r>
        <w:rPr>
          <w:rFonts w:hint="eastAsia" w:ascii="仿宋" w:hAnsi="仿宋" w:eastAsia="仿宋" w:cs="仿宋"/>
          <w:b/>
          <w:bCs/>
          <w:sz w:val="28"/>
          <w:szCs w:val="28"/>
        </w:rPr>
        <w:t>付款要求</w:t>
      </w:r>
    </w:p>
    <w:p w14:paraId="0CD09FBA">
      <w:pPr>
        <w:pStyle w:val="3"/>
        <w:spacing w:after="0" w:line="540" w:lineRule="exact"/>
        <w:ind w:left="0" w:leftChars="0" w:right="0" w:rightChars="0" w:firstLine="560"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sz w:val="28"/>
          <w:szCs w:val="28"/>
        </w:rPr>
        <w:t>合同签署生效后，</w:t>
      </w:r>
      <w:r>
        <w:rPr>
          <w:rFonts w:hint="eastAsia" w:ascii="仿宋" w:hAnsi="仿宋" w:eastAsia="仿宋" w:cs="仿宋"/>
          <w:color w:val="000000" w:themeColor="text1"/>
          <w:sz w:val="28"/>
          <w:szCs w:val="28"/>
          <w:u w:val="none"/>
          <w14:textFill>
            <w14:solidFill>
              <w14:schemeClr w14:val="tx1"/>
            </w14:solidFill>
          </w14:textFill>
        </w:rPr>
        <w:t>深圳市财委下达资金后，服务完成后，中标人出具合法发票，支付合同款。</w:t>
      </w:r>
    </w:p>
    <w:p w14:paraId="716BCD60">
      <w:pPr>
        <w:numPr>
          <w:ilvl w:val="0"/>
          <w:numId w:val="1"/>
        </w:numPr>
        <w:adjustRightInd w:val="0"/>
        <w:snapToGrid w:val="0"/>
        <w:spacing w:line="540" w:lineRule="exact"/>
        <w:jc w:val="left"/>
        <w:outlineLvl w:val="0"/>
        <w:rPr>
          <w:rFonts w:hint="eastAsia" w:ascii="仿宋" w:hAnsi="仿宋" w:eastAsia="仿宋" w:cs="仿宋"/>
          <w:b/>
          <w:bCs/>
          <w:sz w:val="28"/>
          <w:szCs w:val="28"/>
        </w:rPr>
      </w:pPr>
      <w:r>
        <w:rPr>
          <w:rFonts w:hint="eastAsia" w:ascii="仿宋" w:hAnsi="仿宋" w:eastAsia="仿宋" w:cs="仿宋"/>
          <w:b/>
          <w:bCs/>
          <w:sz w:val="28"/>
          <w:szCs w:val="28"/>
        </w:rPr>
        <w:t>评标方法</w:t>
      </w:r>
    </w:p>
    <w:p w14:paraId="0C37FDE3">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1、评标方法综合评分法，是指在最大限度地满足招标文件实质性要求前提下，按照招标文件中规定的各项因素进行综合评审后，以评标总得分最高的投标人作为中标候选供应商或者中标供应商的评标方法。</w:t>
      </w:r>
    </w:p>
    <w:p w14:paraId="2A1DA505">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2、综合评分的主要因素是价格、技术、业绩、服务、对招标文件的响应程度,以及相应的比重或者权值等。</w:t>
      </w:r>
    </w:p>
    <w:p w14:paraId="4E8921E1">
      <w:pPr>
        <w:spacing w:line="360" w:lineRule="auto"/>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lang w:bidi="ar"/>
        </w:rPr>
        <w:t>评标标准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1357"/>
        <w:gridCol w:w="5703"/>
      </w:tblGrid>
      <w:tr w14:paraId="2724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Borders>
              <w:top w:val="single" w:color="auto" w:sz="4" w:space="0"/>
              <w:left w:val="single" w:color="auto" w:sz="4" w:space="0"/>
              <w:bottom w:val="single" w:color="auto" w:sz="4" w:space="0"/>
              <w:right w:val="single" w:color="auto" w:sz="4" w:space="0"/>
            </w:tcBorders>
            <w:noWrap w:val="0"/>
            <w:vAlign w:val="top"/>
          </w:tcPr>
          <w:p w14:paraId="6A10748A">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评标细则</w:t>
            </w:r>
          </w:p>
        </w:tc>
      </w:tr>
      <w:tr w14:paraId="2F29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noWrap w:val="0"/>
            <w:vAlign w:val="center"/>
          </w:tcPr>
          <w:p w14:paraId="386EE30F">
            <w:pPr>
              <w:rPr>
                <w:rFonts w:hint="eastAsia" w:ascii="仿宋" w:hAnsi="仿宋" w:eastAsia="仿宋" w:cs="仿宋"/>
                <w:sz w:val="24"/>
                <w:szCs w:val="24"/>
              </w:rPr>
            </w:pPr>
          </w:p>
          <w:p w14:paraId="73CCB965">
            <w:pPr>
              <w:spacing w:line="360" w:lineRule="auto"/>
              <w:jc w:val="center"/>
              <w:rPr>
                <w:rFonts w:hint="eastAsia" w:ascii="仿宋" w:hAnsi="仿宋" w:eastAsia="仿宋" w:cs="仿宋"/>
                <w:sz w:val="24"/>
                <w:szCs w:val="24"/>
                <w:lang w:bidi="ar"/>
              </w:rPr>
            </w:pPr>
          </w:p>
          <w:p w14:paraId="53BC14E8">
            <w:pPr>
              <w:spacing w:line="360" w:lineRule="auto"/>
              <w:jc w:val="center"/>
              <w:rPr>
                <w:rFonts w:hint="eastAsia" w:ascii="仿宋" w:hAnsi="仿宋" w:eastAsia="仿宋" w:cs="仿宋"/>
                <w:sz w:val="24"/>
                <w:szCs w:val="24"/>
                <w:lang w:bidi="ar"/>
              </w:rPr>
            </w:pPr>
          </w:p>
          <w:p w14:paraId="4E9017BE">
            <w:pPr>
              <w:spacing w:line="360" w:lineRule="auto"/>
              <w:jc w:val="center"/>
              <w:rPr>
                <w:rFonts w:hint="eastAsia" w:ascii="仿宋" w:hAnsi="仿宋" w:eastAsia="仿宋" w:cs="仿宋"/>
                <w:sz w:val="24"/>
                <w:szCs w:val="24"/>
              </w:rPr>
            </w:pPr>
            <w:r>
              <w:rPr>
                <w:rFonts w:hint="eastAsia" w:ascii="仿宋" w:hAnsi="仿宋" w:eastAsia="仿宋" w:cs="仿宋"/>
                <w:bCs/>
                <w:color w:val="000000"/>
                <w:sz w:val="24"/>
                <w:szCs w:val="24"/>
                <w:lang w:bidi="ar"/>
              </w:rPr>
              <w:t>报价部分</w:t>
            </w:r>
          </w:p>
          <w:p w14:paraId="144E6933">
            <w:pPr>
              <w:spacing w:line="360" w:lineRule="auto"/>
              <w:jc w:val="center"/>
              <w:rPr>
                <w:rFonts w:hint="eastAsia" w:ascii="仿宋" w:hAnsi="仿宋" w:eastAsia="仿宋" w:cs="仿宋"/>
                <w:sz w:val="24"/>
                <w:szCs w:val="24"/>
                <w:lang w:bidi="ar"/>
              </w:rPr>
            </w:pPr>
          </w:p>
          <w:p w14:paraId="58FA6596">
            <w:pPr>
              <w:spacing w:line="360" w:lineRule="auto"/>
              <w:jc w:val="center"/>
              <w:rPr>
                <w:rFonts w:hint="eastAsia" w:ascii="仿宋" w:hAnsi="仿宋" w:eastAsia="仿宋" w:cs="仿宋"/>
                <w:sz w:val="24"/>
                <w:szCs w:val="24"/>
                <w:lang w:bidi="ar"/>
              </w:rPr>
            </w:pPr>
          </w:p>
          <w:p w14:paraId="5F7E7063">
            <w:pPr>
              <w:spacing w:line="360" w:lineRule="auto"/>
              <w:jc w:val="center"/>
              <w:rPr>
                <w:rFonts w:hint="eastAsia" w:ascii="仿宋" w:hAnsi="仿宋" w:eastAsia="仿宋" w:cs="仿宋"/>
                <w:sz w:val="24"/>
                <w:szCs w:val="24"/>
                <w:lang w:bidi="ar"/>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1CFC14DE">
            <w:pPr>
              <w:spacing w:line="360" w:lineRule="auto"/>
              <w:rPr>
                <w:rFonts w:hint="eastAsia" w:ascii="仿宋" w:hAnsi="仿宋" w:eastAsia="仿宋" w:cs="仿宋"/>
                <w:bCs/>
                <w:color w:val="000000"/>
                <w:sz w:val="24"/>
                <w:szCs w:val="24"/>
                <w:lang w:bidi="ar"/>
              </w:rPr>
            </w:pPr>
            <w:r>
              <w:rPr>
                <w:rFonts w:hint="eastAsia" w:ascii="仿宋" w:hAnsi="仿宋" w:eastAsia="仿宋" w:cs="仿宋"/>
                <w:sz w:val="24"/>
                <w:szCs w:val="24"/>
                <w:lang w:bidi="ar"/>
              </w:rPr>
              <w:t>（30分）</w:t>
            </w:r>
          </w:p>
        </w:tc>
        <w:tc>
          <w:tcPr>
            <w:tcW w:w="5703" w:type="dxa"/>
            <w:tcBorders>
              <w:top w:val="single" w:color="auto" w:sz="4" w:space="0"/>
              <w:left w:val="single" w:color="auto" w:sz="4" w:space="0"/>
              <w:bottom w:val="single" w:color="auto" w:sz="4" w:space="0"/>
              <w:right w:val="single" w:color="auto" w:sz="4" w:space="0"/>
            </w:tcBorders>
            <w:noWrap w:val="0"/>
            <w:vAlign w:val="top"/>
          </w:tcPr>
          <w:p w14:paraId="3A89326C">
            <w:pPr>
              <w:spacing w:line="360" w:lineRule="auto"/>
              <w:rPr>
                <w:rFonts w:hint="eastAsia" w:ascii="仿宋" w:hAnsi="仿宋" w:eastAsia="仿宋" w:cs="仿宋"/>
                <w:sz w:val="24"/>
                <w:szCs w:val="24"/>
              </w:rPr>
            </w:pPr>
            <w:r>
              <w:rPr>
                <w:rFonts w:hint="eastAsia" w:ascii="仿宋" w:hAnsi="仿宋" w:eastAsia="仿宋" w:cs="仿宋"/>
                <w:sz w:val="24"/>
                <w:szCs w:val="24"/>
                <w:lang w:bidi="ar"/>
              </w:rPr>
              <w:t>价格评分，有效报价最低的为评标基准价，其价格分为满分30分，投标人报价得分按以下公式计算：投</w:t>
            </w:r>
            <w:r>
              <w:rPr>
                <w:rFonts w:hint="eastAsia" w:ascii="仿宋" w:hAnsi="仿宋" w:eastAsia="仿宋" w:cs="仿宋"/>
                <w:b/>
                <w:bCs/>
                <w:sz w:val="24"/>
                <w:szCs w:val="24"/>
                <w:lang w:bidi="ar"/>
              </w:rPr>
              <w:t>标报价得分=（评标基准价/投标报价）*30）。</w:t>
            </w:r>
          </w:p>
          <w:p w14:paraId="3F60207B">
            <w:pPr>
              <w:spacing w:line="360" w:lineRule="auto"/>
              <w:rPr>
                <w:rFonts w:hint="eastAsia" w:ascii="仿宋" w:hAnsi="仿宋" w:eastAsia="仿宋" w:cs="仿宋"/>
                <w:sz w:val="24"/>
                <w:szCs w:val="24"/>
              </w:rPr>
            </w:pPr>
            <w:r>
              <w:rPr>
                <w:rFonts w:hint="eastAsia" w:ascii="仿宋" w:hAnsi="仿宋" w:eastAsia="仿宋" w:cs="仿宋"/>
                <w:sz w:val="24"/>
                <w:szCs w:val="24"/>
                <w:lang w:bidi="ar"/>
              </w:rPr>
              <w:t>注：中华人民共和国财政部令第87号《政府采购货物和服务招标投标管理办法》第六十条规定，评标委员会认为投标人的报价明显低于其他通过符合性审查投标人的报价,有可能影响产品质量或者不能诊信履约的,应当要求其在评标现场合理的时间内提供书面说明,必要时提交相关证明材料;投标人不能证明其报价合理性的,评标委员会应当将其作为无效投标处理。</w:t>
            </w:r>
          </w:p>
        </w:tc>
      </w:tr>
      <w:tr w14:paraId="47D0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noWrap w:val="0"/>
            <w:vAlign w:val="center"/>
          </w:tcPr>
          <w:p w14:paraId="418981CA">
            <w:pPr>
              <w:spacing w:line="360" w:lineRule="auto"/>
              <w:jc w:val="center"/>
              <w:rPr>
                <w:rFonts w:hint="eastAsia" w:ascii="仿宋" w:hAnsi="仿宋" w:eastAsia="仿宋" w:cs="仿宋"/>
                <w:sz w:val="24"/>
                <w:szCs w:val="24"/>
              </w:rPr>
            </w:pPr>
          </w:p>
          <w:p w14:paraId="60479907">
            <w:pPr>
              <w:spacing w:line="360" w:lineRule="auto"/>
              <w:jc w:val="center"/>
              <w:rPr>
                <w:rFonts w:hint="eastAsia" w:ascii="仿宋" w:hAnsi="仿宋" w:eastAsia="仿宋" w:cs="仿宋"/>
                <w:sz w:val="24"/>
                <w:szCs w:val="24"/>
              </w:rPr>
            </w:pPr>
          </w:p>
          <w:p w14:paraId="0338B813">
            <w:pPr>
              <w:spacing w:line="360" w:lineRule="auto"/>
              <w:jc w:val="center"/>
              <w:rPr>
                <w:rFonts w:hint="eastAsia" w:ascii="仿宋" w:hAnsi="仿宋" w:eastAsia="仿宋" w:cs="仿宋"/>
                <w:sz w:val="24"/>
                <w:szCs w:val="24"/>
              </w:rPr>
            </w:pPr>
          </w:p>
          <w:p w14:paraId="59831D01">
            <w:pPr>
              <w:spacing w:line="360" w:lineRule="auto"/>
              <w:jc w:val="center"/>
              <w:rPr>
                <w:rFonts w:hint="eastAsia" w:ascii="仿宋" w:hAnsi="仿宋" w:eastAsia="仿宋" w:cs="仿宋"/>
                <w:szCs w:val="21"/>
              </w:rPr>
            </w:pPr>
          </w:p>
          <w:p w14:paraId="67F15FD9">
            <w:pPr>
              <w:spacing w:line="360" w:lineRule="auto"/>
              <w:jc w:val="center"/>
              <w:rPr>
                <w:rFonts w:hint="eastAsia" w:ascii="仿宋" w:hAnsi="仿宋" w:eastAsia="仿宋" w:cs="仿宋"/>
                <w:szCs w:val="21"/>
              </w:rPr>
            </w:pPr>
          </w:p>
          <w:p w14:paraId="4094181D">
            <w:pPr>
              <w:spacing w:line="360" w:lineRule="auto"/>
              <w:jc w:val="center"/>
              <w:rPr>
                <w:rFonts w:hint="eastAsia" w:ascii="仿宋" w:hAnsi="仿宋" w:eastAsia="仿宋" w:cs="仿宋"/>
                <w:szCs w:val="21"/>
              </w:rPr>
            </w:pPr>
          </w:p>
          <w:p w14:paraId="08612B9A">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技术部分（40分）</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798165B5">
            <w:pPr>
              <w:spacing w:line="360" w:lineRule="auto"/>
              <w:rPr>
                <w:rFonts w:hint="eastAsia" w:ascii="仿宋" w:hAnsi="仿宋" w:eastAsia="仿宋" w:cs="仿宋"/>
                <w:sz w:val="24"/>
                <w:szCs w:val="24"/>
              </w:rPr>
            </w:pPr>
            <w:r>
              <w:rPr>
                <w:rFonts w:hint="eastAsia" w:ascii="仿宋" w:hAnsi="仿宋" w:eastAsia="仿宋" w:cs="仿宋"/>
                <w:bCs/>
                <w:color w:val="000000"/>
                <w:sz w:val="24"/>
                <w:szCs w:val="24"/>
                <w:lang w:bidi="ar"/>
              </w:rPr>
              <w:t>项目实施服务方案（20分）</w:t>
            </w:r>
          </w:p>
        </w:tc>
        <w:tc>
          <w:tcPr>
            <w:tcW w:w="5703" w:type="dxa"/>
            <w:tcBorders>
              <w:top w:val="single" w:color="auto" w:sz="4" w:space="0"/>
              <w:left w:val="single" w:color="auto" w:sz="4" w:space="0"/>
              <w:bottom w:val="single" w:color="auto" w:sz="4" w:space="0"/>
              <w:right w:val="single" w:color="auto" w:sz="4" w:space="0"/>
            </w:tcBorders>
            <w:noWrap w:val="0"/>
            <w:vAlign w:val="top"/>
          </w:tcPr>
          <w:p w14:paraId="6B04C786">
            <w:pPr>
              <w:spacing w:line="360" w:lineRule="auto"/>
              <w:ind w:firstLine="480" w:firstLineChars="200"/>
              <w:rPr>
                <w:rFonts w:ascii="仿宋" w:hAnsi="仿宋" w:eastAsia="仿宋" w:cs="仿宋"/>
                <w:sz w:val="24"/>
                <w:szCs w:val="24"/>
                <w:lang w:bidi="ar"/>
              </w:rPr>
            </w:pPr>
            <w:r>
              <w:rPr>
                <w:rFonts w:hint="eastAsia" w:ascii="仿宋" w:hAnsi="仿宋" w:eastAsia="仿宋" w:cs="仿宋"/>
                <w:sz w:val="24"/>
                <w:szCs w:val="24"/>
                <w:lang w:bidi="ar"/>
              </w:rPr>
              <w:t xml:space="preserve">根据投标人提供的实施方案进行评审，内容必须包括但不限于以下内容：项目认知情况；项目实施方案；项目质量管理计划；项目进度控制计划。评分要求如下： </w:t>
            </w:r>
          </w:p>
          <w:p w14:paraId="01FC2B4E">
            <w:pPr>
              <w:spacing w:line="360" w:lineRule="auto"/>
              <w:rPr>
                <w:rFonts w:ascii="仿宋" w:hAnsi="仿宋" w:eastAsia="仿宋" w:cs="仿宋"/>
                <w:sz w:val="24"/>
                <w:szCs w:val="24"/>
                <w:lang w:bidi="ar"/>
              </w:rPr>
            </w:pPr>
            <w:r>
              <w:rPr>
                <w:rFonts w:hint="eastAsia" w:ascii="仿宋" w:hAnsi="仿宋" w:eastAsia="仿宋" w:cs="仿宋"/>
                <w:sz w:val="24"/>
                <w:szCs w:val="24"/>
                <w:lang w:bidi="ar"/>
              </w:rPr>
              <w:t xml:space="preserve">1、方案各项内容详细具体； </w:t>
            </w:r>
          </w:p>
          <w:p w14:paraId="4BC65D76">
            <w:pPr>
              <w:spacing w:line="360" w:lineRule="auto"/>
              <w:rPr>
                <w:rFonts w:ascii="仿宋" w:hAnsi="仿宋" w:eastAsia="仿宋" w:cs="仿宋"/>
                <w:sz w:val="24"/>
                <w:szCs w:val="24"/>
                <w:lang w:bidi="ar"/>
              </w:rPr>
            </w:pPr>
            <w:r>
              <w:rPr>
                <w:rFonts w:hint="eastAsia" w:ascii="仿宋" w:hAnsi="仿宋" w:eastAsia="仿宋" w:cs="仿宋"/>
                <w:sz w:val="24"/>
                <w:szCs w:val="24"/>
                <w:lang w:bidi="ar"/>
              </w:rPr>
              <w:t>2、方案各项内容针对性强；</w:t>
            </w:r>
          </w:p>
          <w:p w14:paraId="208306D7">
            <w:pPr>
              <w:spacing w:line="360" w:lineRule="auto"/>
              <w:rPr>
                <w:rFonts w:ascii="仿宋" w:hAnsi="仿宋" w:eastAsia="仿宋" w:cs="仿宋"/>
                <w:sz w:val="24"/>
                <w:szCs w:val="24"/>
                <w:lang w:bidi="ar"/>
              </w:rPr>
            </w:pPr>
            <w:r>
              <w:rPr>
                <w:rFonts w:hint="eastAsia" w:ascii="仿宋" w:hAnsi="仿宋" w:eastAsia="仿宋" w:cs="仿宋"/>
                <w:sz w:val="24"/>
                <w:szCs w:val="24"/>
                <w:lang w:bidi="ar"/>
              </w:rPr>
              <w:t xml:space="preserve">3、方案各项内容具备科学性； </w:t>
            </w:r>
          </w:p>
          <w:p w14:paraId="1F4E932B">
            <w:pPr>
              <w:spacing w:line="360" w:lineRule="auto"/>
              <w:rPr>
                <w:rFonts w:ascii="仿宋" w:hAnsi="仿宋" w:eastAsia="仿宋" w:cs="仿宋"/>
                <w:sz w:val="24"/>
                <w:szCs w:val="24"/>
                <w:lang w:bidi="ar"/>
              </w:rPr>
            </w:pPr>
            <w:r>
              <w:rPr>
                <w:rFonts w:hint="eastAsia" w:ascii="仿宋" w:hAnsi="仿宋" w:eastAsia="仿宋" w:cs="仿宋"/>
                <w:sz w:val="24"/>
                <w:szCs w:val="24"/>
                <w:lang w:bidi="ar"/>
              </w:rPr>
              <w:t xml:space="preserve">4、方案各项内容具备可操作性。 </w:t>
            </w:r>
          </w:p>
          <w:p w14:paraId="502B70B2">
            <w:pPr>
              <w:pStyle w:val="12"/>
              <w:spacing w:line="360" w:lineRule="auto"/>
              <w:ind w:firstLine="482"/>
              <w:rPr>
                <w:rFonts w:hint="eastAsia" w:ascii="仿宋" w:hAnsi="仿宋" w:eastAsia="仿宋" w:cs="仿宋"/>
                <w:b/>
                <w:bCs/>
                <w:sz w:val="24"/>
                <w:szCs w:val="24"/>
                <w:lang w:bidi="ar"/>
              </w:rPr>
            </w:pPr>
            <w:r>
              <w:rPr>
                <w:rFonts w:hint="eastAsia" w:ascii="仿宋" w:hAnsi="仿宋" w:eastAsia="仿宋" w:cs="仿宋"/>
                <w:b/>
                <w:bCs/>
                <w:sz w:val="24"/>
                <w:szCs w:val="24"/>
                <w:lang w:bidi="ar"/>
              </w:rPr>
              <w:t>方案内容齐全且满足以上4项要求为优秀，得16-20分；方案内容齐全且满足以上3项要求为良好，得11-15分；方案内容齐全且满足以上2项要求为中等，得6-10分；方案内容齐全且满足以上1项要求为及格，得1-5分，方案内容不全或未满足任意1项要求为不及格，不得分。</w:t>
            </w:r>
          </w:p>
        </w:tc>
      </w:tr>
      <w:tr w14:paraId="6D70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Borders>
              <w:top w:val="single" w:color="auto" w:sz="4" w:space="0"/>
              <w:left w:val="single" w:color="auto" w:sz="4" w:space="0"/>
              <w:bottom w:val="single" w:color="auto" w:sz="4" w:space="0"/>
              <w:right w:val="single" w:color="auto" w:sz="4" w:space="0"/>
            </w:tcBorders>
            <w:noWrap w:val="0"/>
            <w:vAlign w:val="top"/>
          </w:tcPr>
          <w:p w14:paraId="356CE11C">
            <w:pPr>
              <w:rPr>
                <w:rFonts w:hint="eastAsia" w:ascii="仿宋" w:hAnsi="仿宋" w:eastAsia="仿宋" w:cs="仿宋"/>
                <w:sz w:val="24"/>
                <w:szCs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402494B9">
            <w:pPr>
              <w:spacing w:line="360" w:lineRule="auto"/>
              <w:rPr>
                <w:rFonts w:hint="eastAsia" w:ascii="仿宋" w:hAnsi="仿宋" w:eastAsia="仿宋" w:cs="仿宋"/>
                <w:sz w:val="24"/>
                <w:szCs w:val="24"/>
              </w:rPr>
            </w:pPr>
            <w:r>
              <w:rPr>
                <w:rFonts w:hint="eastAsia" w:ascii="仿宋" w:hAnsi="仿宋" w:eastAsia="仿宋" w:cs="仿宋"/>
                <w:sz w:val="24"/>
                <w:szCs w:val="24"/>
              </w:rPr>
              <w:t>拟派项目负责人（10分）</w:t>
            </w:r>
          </w:p>
        </w:tc>
        <w:tc>
          <w:tcPr>
            <w:tcW w:w="5703" w:type="dxa"/>
            <w:tcBorders>
              <w:top w:val="single" w:color="auto" w:sz="4" w:space="0"/>
              <w:left w:val="single" w:color="auto" w:sz="4" w:space="0"/>
              <w:bottom w:val="single" w:color="auto" w:sz="4" w:space="0"/>
              <w:right w:val="single" w:color="auto" w:sz="4" w:space="0"/>
            </w:tcBorders>
            <w:noWrap w:val="0"/>
            <w:vAlign w:val="top"/>
          </w:tcPr>
          <w:p w14:paraId="433DA9DB">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拟安排项目负责人（仅限1人）为投标人自有员工，否则本项不得分。在此基础上，按以下标准评分： </w:t>
            </w:r>
          </w:p>
          <w:p w14:paraId="264B1634">
            <w:pPr>
              <w:spacing w:line="360" w:lineRule="auto"/>
              <w:ind w:firstLine="240" w:firstLineChars="100"/>
              <w:jc w:val="left"/>
              <w:rPr>
                <w:rFonts w:ascii="仿宋" w:hAnsi="仿宋" w:eastAsia="仿宋" w:cs="仿宋"/>
                <w:sz w:val="24"/>
                <w:szCs w:val="24"/>
              </w:rPr>
            </w:pPr>
            <w:r>
              <w:rPr>
                <w:rFonts w:hint="eastAsia" w:ascii="仿宋" w:hAnsi="仿宋" w:eastAsia="仿宋" w:cs="仿宋"/>
                <w:sz w:val="24"/>
                <w:szCs w:val="24"/>
              </w:rPr>
              <w:t xml:space="preserve">1、具有通信与广电专业建造师注册证书。 </w:t>
            </w:r>
          </w:p>
          <w:p w14:paraId="79736B95">
            <w:pPr>
              <w:spacing w:line="360" w:lineRule="auto"/>
              <w:ind w:firstLine="240" w:firstLineChars="100"/>
              <w:jc w:val="left"/>
              <w:rPr>
                <w:rFonts w:ascii="仿宋" w:hAnsi="仿宋" w:eastAsia="仿宋" w:cs="仿宋"/>
                <w:sz w:val="24"/>
                <w:szCs w:val="24"/>
              </w:rPr>
            </w:pPr>
            <w:r>
              <w:rPr>
                <w:rFonts w:hint="eastAsia" w:ascii="仿宋" w:hAnsi="仿宋" w:eastAsia="仿宋" w:cs="仿宋"/>
                <w:sz w:val="24"/>
                <w:szCs w:val="24"/>
              </w:rPr>
              <w:t xml:space="preserve">2、具有通信相关专业高级工程师职称。 </w:t>
            </w:r>
          </w:p>
          <w:p w14:paraId="661EC405">
            <w:pPr>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每提供一项符合要求的证明材料得5分，最高得10分，未提供或提供无效证明文件的，不得分。</w:t>
            </w:r>
          </w:p>
        </w:tc>
      </w:tr>
      <w:tr w14:paraId="15E9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continue"/>
            <w:tcBorders>
              <w:top w:val="single" w:color="auto" w:sz="4" w:space="0"/>
              <w:left w:val="single" w:color="auto" w:sz="4" w:space="0"/>
              <w:bottom w:val="single" w:color="auto" w:sz="4" w:space="0"/>
              <w:right w:val="single" w:color="auto" w:sz="4" w:space="0"/>
            </w:tcBorders>
            <w:noWrap w:val="0"/>
            <w:vAlign w:val="top"/>
          </w:tcPr>
          <w:p w14:paraId="70D8C685">
            <w:pPr>
              <w:rPr>
                <w:rFonts w:hint="eastAsia" w:ascii="仿宋" w:hAnsi="仿宋" w:eastAsia="仿宋" w:cs="仿宋"/>
                <w:sz w:val="24"/>
                <w:szCs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661FB5A7">
            <w:pPr>
              <w:spacing w:line="360" w:lineRule="auto"/>
              <w:rPr>
                <w:rFonts w:hint="eastAsia" w:ascii="仿宋" w:hAnsi="仿宋" w:eastAsia="仿宋" w:cs="仿宋"/>
                <w:sz w:val="24"/>
                <w:szCs w:val="24"/>
              </w:rPr>
            </w:pPr>
            <w:r>
              <w:rPr>
                <w:rFonts w:hint="eastAsia" w:ascii="仿宋" w:hAnsi="仿宋" w:eastAsia="仿宋" w:cs="仿宋"/>
                <w:bCs/>
                <w:sz w:val="24"/>
                <w:szCs w:val="24"/>
                <w:lang w:bidi="ar"/>
              </w:rPr>
              <w:t>拟派项目实施团队</w:t>
            </w:r>
            <w:r>
              <w:rPr>
                <w:rFonts w:hint="eastAsia" w:ascii="仿宋" w:hAnsi="仿宋" w:eastAsia="仿宋" w:cs="仿宋"/>
                <w:bCs/>
                <w:color w:val="000000"/>
                <w:sz w:val="24"/>
                <w:szCs w:val="24"/>
                <w:lang w:bidi="ar"/>
              </w:rPr>
              <w:t>（10分）</w:t>
            </w:r>
          </w:p>
        </w:tc>
        <w:tc>
          <w:tcPr>
            <w:tcW w:w="5703" w:type="dxa"/>
            <w:tcBorders>
              <w:top w:val="single" w:color="auto" w:sz="4" w:space="0"/>
              <w:left w:val="single" w:color="auto" w:sz="4" w:space="0"/>
              <w:bottom w:val="single" w:color="auto" w:sz="4" w:space="0"/>
              <w:right w:val="single" w:color="auto" w:sz="4" w:space="0"/>
            </w:tcBorders>
            <w:noWrap w:val="0"/>
            <w:vAlign w:val="top"/>
          </w:tcPr>
          <w:p w14:paraId="1F4BD38C">
            <w:pPr>
              <w:spacing w:line="360" w:lineRule="auto"/>
              <w:ind w:firstLine="480" w:firstLineChars="200"/>
              <w:jc w:val="left"/>
              <w:rPr>
                <w:rFonts w:ascii="仿宋" w:hAnsi="仿宋" w:eastAsia="仿宋" w:cs="仿宋"/>
                <w:sz w:val="24"/>
                <w:szCs w:val="24"/>
                <w:lang w:bidi="ar"/>
              </w:rPr>
            </w:pPr>
            <w:r>
              <w:rPr>
                <w:rFonts w:hint="eastAsia" w:ascii="仿宋" w:hAnsi="仿宋" w:eastAsia="仿宋" w:cs="仿宋"/>
                <w:sz w:val="24"/>
                <w:szCs w:val="24"/>
                <w:lang w:bidi="ar"/>
              </w:rPr>
              <w:t xml:space="preserve">拟安排完成该项目的核心工作团队人员不少于5人，团队人员具备： </w:t>
            </w:r>
          </w:p>
          <w:p w14:paraId="6B5D06A6">
            <w:pPr>
              <w:spacing w:line="360" w:lineRule="auto"/>
              <w:ind w:firstLine="480" w:firstLineChars="200"/>
              <w:jc w:val="left"/>
              <w:rPr>
                <w:rFonts w:ascii="仿宋" w:hAnsi="仿宋" w:eastAsia="仿宋" w:cs="仿宋"/>
                <w:sz w:val="24"/>
                <w:szCs w:val="24"/>
                <w:lang w:bidi="ar"/>
              </w:rPr>
            </w:pPr>
            <w:r>
              <w:rPr>
                <w:rFonts w:hint="eastAsia" w:ascii="仿宋" w:hAnsi="仿宋" w:eastAsia="仿宋" w:cs="仿宋"/>
                <w:sz w:val="24"/>
                <w:szCs w:val="24"/>
                <w:lang w:bidi="ar"/>
              </w:rPr>
              <w:t xml:space="preserve">1、技术人员最少1人，需提供通信相关专业中级职称和本科学历证明。 </w:t>
            </w:r>
          </w:p>
          <w:p w14:paraId="091B3CE2">
            <w:pPr>
              <w:spacing w:line="360" w:lineRule="auto"/>
              <w:ind w:firstLine="480" w:firstLineChars="200"/>
              <w:jc w:val="left"/>
              <w:rPr>
                <w:rFonts w:ascii="仿宋" w:hAnsi="仿宋" w:eastAsia="仿宋" w:cs="仿宋"/>
                <w:sz w:val="24"/>
                <w:szCs w:val="24"/>
                <w:lang w:bidi="ar"/>
              </w:rPr>
            </w:pPr>
            <w:r>
              <w:rPr>
                <w:rFonts w:hint="eastAsia" w:ascii="仿宋" w:hAnsi="仿宋" w:eastAsia="仿宋" w:cs="仿宋"/>
                <w:sz w:val="24"/>
                <w:szCs w:val="24"/>
                <w:lang w:bidi="ar"/>
              </w:rPr>
              <w:t xml:space="preserve">2、登高人员最少2人，需提供高空作业特种作业证书。 </w:t>
            </w:r>
          </w:p>
          <w:p w14:paraId="791EFF7A">
            <w:pPr>
              <w:spacing w:line="360" w:lineRule="auto"/>
              <w:ind w:firstLine="480" w:firstLineChars="200"/>
              <w:jc w:val="left"/>
              <w:rPr>
                <w:rFonts w:ascii="仿宋" w:hAnsi="仿宋" w:eastAsia="仿宋" w:cs="仿宋"/>
                <w:sz w:val="24"/>
                <w:szCs w:val="24"/>
                <w:lang w:bidi="ar"/>
              </w:rPr>
            </w:pPr>
            <w:r>
              <w:rPr>
                <w:rFonts w:hint="eastAsia" w:ascii="仿宋" w:hAnsi="仿宋" w:eastAsia="仿宋" w:cs="仿宋"/>
                <w:sz w:val="24"/>
                <w:szCs w:val="24"/>
                <w:lang w:bidi="ar"/>
              </w:rPr>
              <w:t xml:space="preserve">3、设备操作人员最少2人，需提供电工特种作业证书。 </w:t>
            </w:r>
          </w:p>
          <w:p w14:paraId="6F3322F4">
            <w:pPr>
              <w:spacing w:line="360" w:lineRule="auto"/>
              <w:ind w:firstLine="482" w:firstLineChars="200"/>
              <w:jc w:val="left"/>
              <w:rPr>
                <w:rFonts w:hint="eastAsia" w:ascii="仿宋" w:hAnsi="仿宋" w:eastAsia="仿宋" w:cs="仿宋"/>
                <w:b/>
                <w:bCs/>
              </w:rPr>
            </w:pPr>
            <w:r>
              <w:rPr>
                <w:rFonts w:hint="eastAsia" w:ascii="仿宋" w:hAnsi="仿宋" w:eastAsia="仿宋" w:cs="仿宋"/>
                <w:b/>
                <w:bCs/>
                <w:sz w:val="24"/>
                <w:szCs w:val="24"/>
                <w:lang w:bidi="ar"/>
              </w:rPr>
              <w:t>投标人拟安排的团队人员必须为单位自有员工，提供成员相关证明文件，每满足1人次得2分，满分10分（第一项最多得2分，2、3项最多得4分），未提供、提供数量不足2人或提供无效证明文件的，不得分。</w:t>
            </w:r>
          </w:p>
        </w:tc>
      </w:tr>
      <w:tr w14:paraId="2819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tcBorders>
              <w:top w:val="single" w:color="auto" w:sz="4" w:space="0"/>
              <w:left w:val="single" w:color="auto" w:sz="4" w:space="0"/>
              <w:bottom w:val="single" w:color="auto" w:sz="4" w:space="0"/>
              <w:right w:val="single" w:color="auto" w:sz="4" w:space="0"/>
            </w:tcBorders>
            <w:noWrap w:val="0"/>
            <w:vAlign w:val="center"/>
          </w:tcPr>
          <w:p w14:paraId="5D3C675E">
            <w:pPr>
              <w:spacing w:line="360" w:lineRule="auto"/>
              <w:rPr>
                <w:rFonts w:hint="eastAsia" w:ascii="仿宋" w:hAnsi="仿宋" w:eastAsia="仿宋" w:cs="仿宋"/>
                <w:sz w:val="24"/>
                <w:szCs w:val="24"/>
              </w:rPr>
            </w:pPr>
            <w:r>
              <w:rPr>
                <w:rFonts w:hint="eastAsia" w:ascii="仿宋" w:hAnsi="仿宋" w:eastAsia="仿宋" w:cs="仿宋"/>
                <w:sz w:val="24"/>
                <w:szCs w:val="24"/>
                <w:lang w:bidi="ar"/>
              </w:rPr>
              <w:t>商务部分（30分）</w:t>
            </w:r>
          </w:p>
          <w:p w14:paraId="0208EAB0">
            <w:pPr>
              <w:spacing w:line="360" w:lineRule="auto"/>
              <w:rPr>
                <w:rFonts w:hint="eastAsia" w:ascii="仿宋" w:hAnsi="仿宋" w:eastAsia="仿宋" w:cs="仿宋"/>
                <w:sz w:val="24"/>
                <w:szCs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5357A9D0">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业绩</w:t>
            </w:r>
          </w:p>
          <w:p w14:paraId="4FEB6180">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（20分）</w:t>
            </w:r>
          </w:p>
        </w:tc>
        <w:tc>
          <w:tcPr>
            <w:tcW w:w="5703" w:type="dxa"/>
            <w:tcBorders>
              <w:top w:val="single" w:color="auto" w:sz="4" w:space="0"/>
              <w:left w:val="single" w:color="auto" w:sz="4" w:space="0"/>
              <w:bottom w:val="single" w:color="auto" w:sz="4" w:space="0"/>
              <w:right w:val="single" w:color="auto" w:sz="4" w:space="0"/>
            </w:tcBorders>
            <w:noWrap w:val="0"/>
            <w:vAlign w:val="top"/>
          </w:tcPr>
          <w:p w14:paraId="3583927D">
            <w:pPr>
              <w:spacing w:line="360" w:lineRule="auto"/>
              <w:jc w:val="left"/>
              <w:rPr>
                <w:rFonts w:hint="eastAsia" w:ascii="仿宋" w:hAnsi="仿宋" w:eastAsia="仿宋" w:cs="仿宋"/>
                <w:szCs w:val="24"/>
              </w:rPr>
            </w:pPr>
            <w:r>
              <w:rPr>
                <w:rFonts w:hint="eastAsia" w:ascii="仿宋" w:hAnsi="仿宋" w:eastAsia="仿宋" w:cs="仿宋"/>
                <w:sz w:val="24"/>
                <w:szCs w:val="24"/>
                <w:lang w:bidi="ar"/>
              </w:rPr>
              <w:t>提供近五年（时间范围以合同签订时间为准，从 2020年1月1日开始，至本项目投标截止之日止）SDH数字微波通信建设类或维护类的业绩证明每提供1个业绩得5分，最高得20分，未提供的不得分。</w:t>
            </w:r>
          </w:p>
        </w:tc>
      </w:tr>
      <w:tr w14:paraId="189B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1236" w:type="dxa"/>
            <w:vMerge w:val="continue"/>
            <w:tcBorders>
              <w:top w:val="single" w:color="auto" w:sz="4" w:space="0"/>
              <w:left w:val="single" w:color="auto" w:sz="4" w:space="0"/>
              <w:bottom w:val="single" w:color="auto" w:sz="4" w:space="0"/>
              <w:right w:val="single" w:color="auto" w:sz="4" w:space="0"/>
            </w:tcBorders>
            <w:noWrap w:val="0"/>
            <w:vAlign w:val="top"/>
          </w:tcPr>
          <w:p w14:paraId="31D45A71">
            <w:pPr>
              <w:rPr>
                <w:rFonts w:hint="eastAsia" w:ascii="仿宋" w:hAnsi="仿宋" w:eastAsia="仿宋" w:cs="仿宋"/>
                <w:sz w:val="24"/>
                <w:szCs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08701CA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认证情况（10分）</w:t>
            </w:r>
          </w:p>
        </w:tc>
        <w:tc>
          <w:tcPr>
            <w:tcW w:w="5703" w:type="dxa"/>
            <w:tcBorders>
              <w:top w:val="single" w:color="auto" w:sz="4" w:space="0"/>
              <w:left w:val="single" w:color="auto" w:sz="4" w:space="0"/>
              <w:bottom w:val="single" w:color="auto" w:sz="4" w:space="0"/>
              <w:right w:val="single" w:color="auto" w:sz="4" w:space="0"/>
            </w:tcBorders>
            <w:noWrap w:val="0"/>
            <w:vAlign w:val="center"/>
          </w:tcPr>
          <w:p w14:paraId="4442C1F4">
            <w:pPr>
              <w:pStyle w:val="6"/>
              <w:tabs>
                <w:tab w:val="left" w:pos="420"/>
              </w:tabs>
              <w:snapToGrid w:val="0"/>
              <w:spacing w:line="300" w:lineRule="auto"/>
              <w:rPr>
                <w:rFonts w:ascii="仿宋" w:hAnsi="仿宋" w:eastAsia="仿宋" w:cs="仿宋"/>
                <w:szCs w:val="24"/>
              </w:rPr>
            </w:pPr>
            <w:r>
              <w:rPr>
                <w:rFonts w:hint="eastAsia" w:ascii="仿宋" w:hAnsi="仿宋" w:eastAsia="仿宋" w:cs="仿宋"/>
                <w:szCs w:val="24"/>
              </w:rPr>
              <w:t>投标人应具有以下</w:t>
            </w:r>
            <w:bookmarkStart w:id="4" w:name="_GoBack"/>
            <w:bookmarkEnd w:id="4"/>
            <w:r>
              <w:rPr>
                <w:rFonts w:hint="eastAsia" w:ascii="仿宋" w:hAnsi="仿宋" w:eastAsia="仿宋" w:cs="仿宋"/>
                <w:szCs w:val="24"/>
              </w:rPr>
              <w:t>认证：</w:t>
            </w:r>
          </w:p>
          <w:p w14:paraId="19445CF1">
            <w:pPr>
              <w:pStyle w:val="6"/>
              <w:tabs>
                <w:tab w:val="left" w:pos="420"/>
              </w:tabs>
              <w:snapToGrid w:val="0"/>
              <w:spacing w:line="300" w:lineRule="auto"/>
              <w:rPr>
                <w:rFonts w:hint="eastAsia" w:ascii="仿宋" w:hAnsi="仿宋" w:eastAsia="仿宋" w:cs="仿宋"/>
                <w:szCs w:val="24"/>
              </w:rPr>
            </w:pPr>
            <w:r>
              <w:rPr>
                <w:rFonts w:hint="eastAsia" w:ascii="仿宋" w:hAnsi="仿宋" w:eastAsia="仿宋" w:cs="仿宋"/>
                <w:szCs w:val="24"/>
              </w:rPr>
              <w:t>1、质量管理体系认证证书</w:t>
            </w:r>
          </w:p>
          <w:p w14:paraId="167ECA08">
            <w:pPr>
              <w:pStyle w:val="6"/>
              <w:tabs>
                <w:tab w:val="left" w:pos="420"/>
              </w:tabs>
              <w:snapToGrid w:val="0"/>
              <w:spacing w:line="300" w:lineRule="auto"/>
              <w:rPr>
                <w:rFonts w:hint="eastAsia" w:ascii="仿宋" w:hAnsi="仿宋" w:eastAsia="仿宋" w:cs="仿宋"/>
                <w:szCs w:val="24"/>
              </w:rPr>
            </w:pPr>
            <w:r>
              <w:rPr>
                <w:rFonts w:hint="eastAsia" w:ascii="仿宋" w:hAnsi="仿宋" w:eastAsia="仿宋" w:cs="仿宋"/>
                <w:szCs w:val="24"/>
              </w:rPr>
              <w:t>2、环境管理体系认证证书</w:t>
            </w:r>
          </w:p>
          <w:p w14:paraId="4CC3765E">
            <w:pPr>
              <w:pStyle w:val="6"/>
              <w:tabs>
                <w:tab w:val="left" w:pos="420"/>
              </w:tabs>
              <w:snapToGrid w:val="0"/>
              <w:spacing w:line="300" w:lineRule="auto"/>
              <w:rPr>
                <w:rFonts w:hint="eastAsia" w:ascii="仿宋" w:hAnsi="仿宋" w:eastAsia="仿宋" w:cs="仿宋"/>
                <w:szCs w:val="24"/>
              </w:rPr>
            </w:pPr>
            <w:r>
              <w:rPr>
                <w:rFonts w:hint="eastAsia" w:ascii="仿宋" w:hAnsi="仿宋" w:eastAsia="仿宋" w:cs="仿宋"/>
                <w:szCs w:val="24"/>
              </w:rPr>
              <w:t>3、职业健康管理体系认证证书</w:t>
            </w:r>
          </w:p>
          <w:p w14:paraId="7E7762D1">
            <w:pPr>
              <w:pStyle w:val="6"/>
              <w:tabs>
                <w:tab w:val="left" w:pos="420"/>
              </w:tabs>
              <w:snapToGrid w:val="0"/>
              <w:spacing w:line="300" w:lineRule="auto"/>
              <w:rPr>
                <w:rFonts w:hint="eastAsia" w:ascii="仿宋" w:hAnsi="仿宋" w:eastAsia="仿宋" w:cs="仿宋"/>
                <w:szCs w:val="24"/>
              </w:rPr>
            </w:pPr>
            <w:r>
              <w:rPr>
                <w:rFonts w:hint="eastAsia" w:ascii="仿宋" w:hAnsi="仿宋" w:eastAsia="仿宋" w:cs="仿宋"/>
                <w:szCs w:val="24"/>
              </w:rPr>
              <w:t>4、信息安全管理体系认证证书</w:t>
            </w:r>
          </w:p>
          <w:p w14:paraId="57A27A94">
            <w:pPr>
              <w:pStyle w:val="6"/>
              <w:tabs>
                <w:tab w:val="left" w:pos="420"/>
              </w:tabs>
              <w:snapToGrid w:val="0"/>
              <w:spacing w:line="300" w:lineRule="auto"/>
              <w:rPr>
                <w:rFonts w:ascii="仿宋" w:hAnsi="仿宋" w:eastAsia="仿宋" w:cs="仿宋"/>
                <w:szCs w:val="24"/>
              </w:rPr>
            </w:pPr>
            <w:r>
              <w:rPr>
                <w:rFonts w:hint="eastAsia" w:ascii="仿宋" w:hAnsi="仿宋" w:eastAsia="仿宋" w:cs="仿宋"/>
                <w:szCs w:val="24"/>
              </w:rPr>
              <w:t>5、信息技术服务管理体系认证证书</w:t>
            </w:r>
          </w:p>
          <w:p w14:paraId="32EC2A82">
            <w:pPr>
              <w:pStyle w:val="6"/>
              <w:tabs>
                <w:tab w:val="left" w:pos="420"/>
              </w:tabs>
              <w:snapToGrid w:val="0"/>
              <w:spacing w:line="300" w:lineRule="auto"/>
              <w:ind w:firstLine="482" w:firstLineChars="200"/>
              <w:rPr>
                <w:rFonts w:hint="eastAsia" w:ascii="仿宋" w:hAnsi="仿宋" w:eastAsia="仿宋" w:cs="仿宋"/>
                <w:b/>
                <w:bCs/>
                <w:szCs w:val="24"/>
              </w:rPr>
            </w:pPr>
            <w:r>
              <w:rPr>
                <w:rFonts w:hint="eastAsia" w:ascii="仿宋" w:hAnsi="仿宋" w:eastAsia="仿宋" w:cs="仿宋"/>
                <w:b/>
                <w:bCs/>
                <w:szCs w:val="24"/>
              </w:rPr>
              <w:t>每提供一项得2分；未满足任意1项要求，不得分。</w:t>
            </w:r>
          </w:p>
        </w:tc>
      </w:tr>
    </w:tbl>
    <w:p w14:paraId="69C0FA6D">
      <w:pPr>
        <w:pStyle w:val="3"/>
        <w:spacing w:line="276" w:lineRule="auto"/>
        <w:ind w:left="0" w:leftChars="0" w:right="1470"/>
        <w:rPr>
          <w:rFonts w:hint="eastAsia" w:ascii="仿宋" w:hAnsi="仿宋" w:eastAsia="仿宋" w:cs="仿宋"/>
          <w:sz w:val="28"/>
          <w:szCs w:val="28"/>
        </w:rPr>
      </w:pPr>
    </w:p>
    <w:p w14:paraId="6EC4F7BC">
      <w:pPr>
        <w:pStyle w:val="3"/>
        <w:spacing w:line="276" w:lineRule="auto"/>
        <w:ind w:left="0" w:leftChars="0" w:right="1470"/>
        <w:rPr>
          <w:rFonts w:hint="eastAsia" w:ascii="仿宋" w:hAnsi="仿宋" w:eastAsia="仿宋" w:cs="仿宋"/>
          <w:sz w:val="28"/>
          <w:szCs w:val="28"/>
        </w:rPr>
      </w:pPr>
    </w:p>
    <w:p w14:paraId="0E5E7298"/>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BF72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52B1A6">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852B1A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560083"/>
    <w:multiLevelType w:val="multilevel"/>
    <w:tmpl w:val="30560083"/>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20987"/>
    <w:rsid w:val="00A02552"/>
    <w:rsid w:val="38167855"/>
    <w:rsid w:val="44731B23"/>
    <w:rsid w:val="4EFC16EA"/>
    <w:rsid w:val="53B20987"/>
    <w:rsid w:val="71281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lock Text"/>
    <w:basedOn w:val="1"/>
    <w:unhideWhenUsed/>
    <w:qFormat/>
    <w:uiPriority w:val="99"/>
    <w:pPr>
      <w:spacing w:after="120"/>
      <w:ind w:left="1440" w:leftChars="700" w:right="1440" w:rightChars="700"/>
    </w:pPr>
    <w:rPr>
      <w:rFonts w:ascii="Times New Roman" w:hAnsi="Times New Roman"/>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2"/>
    <w:basedOn w:val="1"/>
    <w:next w:val="1"/>
    <w:unhideWhenUsed/>
    <w:qFormat/>
    <w:uiPriority w:val="39"/>
    <w:pPr>
      <w:keepNext w:val="0"/>
      <w:keepLines w:val="0"/>
      <w:widowControl w:val="0"/>
      <w:suppressLineNumbers w:val="0"/>
      <w:spacing w:before="0" w:beforeAutospacing="0" w:after="0" w:afterAutospacing="0"/>
      <w:ind w:left="420" w:leftChars="200" w:right="0"/>
      <w:jc w:val="both"/>
    </w:pPr>
    <w:rPr>
      <w:rFonts w:hint="default" w:ascii="Calibri" w:hAnsi="Calibri" w:eastAsia="宋体" w:cs="Times New Roman"/>
      <w:kern w:val="2"/>
      <w:sz w:val="21"/>
      <w:szCs w:val="24"/>
      <w:lang w:val="en-US" w:eastAsia="zh-CN" w:bidi="ar"/>
    </w:rPr>
  </w:style>
  <w:style w:type="paragraph" w:styleId="6">
    <w:name w:val="Normal (Web)"/>
    <w:basedOn w:val="1"/>
    <w:unhideWhenUsed/>
    <w:qFormat/>
    <w:uiPriority w:val="99"/>
    <w:rPr>
      <w:sz w:val="24"/>
    </w:rPr>
  </w:style>
  <w:style w:type="character" w:styleId="9">
    <w:name w:val="Hyperlink"/>
    <w:unhideWhenUsed/>
    <w:qFormat/>
    <w:uiPriority w:val="99"/>
    <w:rPr>
      <w:color w:val="0000FF"/>
      <w:u w:val="single"/>
    </w:rPr>
  </w:style>
  <w:style w:type="paragraph" w:customStyle="1" w:styleId="10">
    <w:name w:val="TOC 标题1"/>
    <w:basedOn w:val="2"/>
    <w:next w:val="1"/>
    <w:qFormat/>
    <w:uiPriority w:val="0"/>
    <w:pPr>
      <w:keepNext/>
      <w:keepLines/>
      <w:widowControl/>
      <w:suppressLineNumbers w:val="0"/>
      <w:spacing w:before="240" w:beforeAutospacing="0" w:after="0" w:afterAutospacing="0" w:line="256" w:lineRule="auto"/>
      <w:ind w:left="0" w:right="0"/>
      <w:jc w:val="left"/>
    </w:pPr>
    <w:rPr>
      <w:rFonts w:hint="default" w:ascii="Calibri Light" w:hAnsi="Calibri Light" w:eastAsia="宋体" w:cs="Times New Roman"/>
      <w:color w:val="2E74B5"/>
      <w:kern w:val="0"/>
      <w:sz w:val="32"/>
      <w:szCs w:val="32"/>
      <w:lang w:val="en-US" w:eastAsia="zh-CN" w:bidi="ar"/>
    </w:rPr>
  </w:style>
  <w:style w:type="paragraph" w:customStyle="1" w:styleId="1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1039</Words>
  <Characters>1055</Characters>
  <Lines>0</Lines>
  <Paragraphs>0</Paragraphs>
  <TotalTime>72</TotalTime>
  <ScaleCrop>false</ScaleCrop>
  <LinksUpToDate>false</LinksUpToDate>
  <CharactersWithSpaces>1064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2025-01-08T06:12:00Z</dcterms:created>
  <dc:creator>谢永峰</dc:creator>
  <cp:lastModifiedBy>小容</cp:lastModifiedBy>
  <dcterms:modified xsi:type="dcterms:W3CDTF">2025-01-23T01:03:12Z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1E55662133984079986A56BFC4728544_13</vt:lpwstr>
  </property>
  <property fmtid="{D5CDD505-2E9C-101B-9397-08002B2CF9AE}" pid="4" name="KSOTemplateDocerSaveRecord">
    <vt:lpwstr>eyJoZGlkIjoiNjFkY2I4ZTFmZWIzZDcyNjRhYjBiMzRhNmQ4NWM3MDgiLCJ1c2VySWQiOiIyNTU2MzI0NTUifQ==</vt:lpwstr>
  </property>
</Properties>
</file>