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81FA8">
      <w:pPr>
        <w:pStyle w:val="6"/>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14:paraId="2F48FD12">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6130972B">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《体育社会组织能力建设指南》标准咨询服务项目</w:t>
      </w:r>
      <w:r>
        <w:rPr>
          <w:rFonts w:hint="eastAsia" w:ascii="方正小标宋_GBK" w:hAnsi="方正小标宋_GBK" w:eastAsia="方正小标宋_GBK" w:cs="方正小标宋_GBK"/>
          <w:b w:val="0"/>
          <w:bCs w:val="0"/>
          <w:color w:val="auto"/>
          <w:sz w:val="44"/>
          <w:szCs w:val="44"/>
          <w:lang w:eastAsia="zh-CN"/>
        </w:rPr>
        <w:t>评审评分表</w:t>
      </w:r>
    </w:p>
    <w:p w14:paraId="2377811E">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lang w:eastAsia="zh-CN"/>
        </w:rPr>
      </w:pPr>
    </w:p>
    <w:tbl>
      <w:tblPr>
        <w:tblStyle w:val="12"/>
        <w:tblW w:w="944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27"/>
        <w:gridCol w:w="823"/>
        <w:gridCol w:w="758"/>
        <w:gridCol w:w="7139"/>
      </w:tblGrid>
      <w:tr w14:paraId="7B5E906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51" w:hRule="atLeast"/>
          <w:tblHeader/>
          <w:jc w:val="center"/>
        </w:trPr>
        <w:tc>
          <w:tcPr>
            <w:tcW w:w="727" w:type="dxa"/>
            <w:tcBorders>
              <w:top w:val="single" w:color="auto" w:sz="8" w:space="0"/>
              <w:left w:val="single" w:color="auto" w:sz="8" w:space="0"/>
              <w:bottom w:val="single" w:color="auto" w:sz="4" w:space="0"/>
              <w:right w:val="single" w:color="auto" w:sz="8" w:space="0"/>
            </w:tcBorders>
            <w:noWrap w:val="0"/>
            <w:vAlign w:val="center"/>
          </w:tcPr>
          <w:p w14:paraId="75AFE231">
            <w:pPr>
              <w:spacing w:line="320" w:lineRule="exact"/>
              <w:jc w:val="center"/>
              <w:rPr>
                <w:rFonts w:hint="eastAsia" w:ascii="仿宋_GB2312" w:hAnsi="仿宋" w:eastAsia="仿宋_GB2312" w:cs="Times New Roman"/>
                <w:b/>
                <w:color w:val="auto"/>
                <w:sz w:val="32"/>
                <w:szCs w:val="32"/>
                <w:shd w:val="clear" w:color="auto" w:fill="auto"/>
              </w:rPr>
            </w:pPr>
            <w:r>
              <w:rPr>
                <w:rFonts w:hint="eastAsia" w:ascii="仿宋_GB2312" w:hAnsi="仿宋" w:eastAsia="仿宋_GB2312" w:cs="Times New Roman"/>
                <w:b/>
                <w:color w:val="auto"/>
                <w:sz w:val="32"/>
                <w:szCs w:val="32"/>
                <w:shd w:val="clear" w:color="auto" w:fill="auto"/>
              </w:rPr>
              <w:t>类别</w:t>
            </w:r>
          </w:p>
        </w:tc>
        <w:tc>
          <w:tcPr>
            <w:tcW w:w="823" w:type="dxa"/>
            <w:tcBorders>
              <w:top w:val="single" w:color="auto" w:sz="8" w:space="0"/>
              <w:left w:val="single" w:color="auto" w:sz="8" w:space="0"/>
              <w:right w:val="single" w:color="auto" w:sz="8" w:space="0"/>
            </w:tcBorders>
            <w:noWrap w:val="0"/>
            <w:vAlign w:val="center"/>
          </w:tcPr>
          <w:p w14:paraId="027FE092">
            <w:pPr>
              <w:spacing w:line="320" w:lineRule="exact"/>
              <w:jc w:val="center"/>
              <w:rPr>
                <w:rFonts w:hint="eastAsia" w:ascii="仿宋_GB2312" w:hAnsi="仿宋" w:eastAsia="仿宋_GB2312" w:cs="Times New Roman"/>
                <w:b/>
                <w:color w:val="auto"/>
                <w:sz w:val="32"/>
                <w:szCs w:val="32"/>
                <w:shd w:val="clear" w:color="auto" w:fill="auto"/>
              </w:rPr>
            </w:pPr>
            <w:r>
              <w:rPr>
                <w:rFonts w:hint="eastAsia" w:ascii="仿宋_GB2312" w:hAnsi="仿宋" w:eastAsia="仿宋_GB2312" w:cs="Times New Roman"/>
                <w:b/>
                <w:color w:val="auto"/>
                <w:sz w:val="32"/>
                <w:szCs w:val="32"/>
                <w:shd w:val="clear" w:color="auto" w:fill="auto"/>
              </w:rPr>
              <w:t>评分项目</w:t>
            </w:r>
          </w:p>
        </w:tc>
        <w:tc>
          <w:tcPr>
            <w:tcW w:w="758" w:type="dxa"/>
            <w:tcBorders>
              <w:top w:val="single" w:color="auto" w:sz="8" w:space="0"/>
              <w:left w:val="single" w:color="auto" w:sz="8" w:space="0"/>
              <w:right w:val="single" w:color="auto" w:sz="8" w:space="0"/>
            </w:tcBorders>
            <w:noWrap w:val="0"/>
            <w:vAlign w:val="center"/>
          </w:tcPr>
          <w:p w14:paraId="1228DF17">
            <w:pPr>
              <w:spacing w:line="320" w:lineRule="exact"/>
              <w:jc w:val="center"/>
              <w:rPr>
                <w:rFonts w:hint="eastAsia" w:ascii="仿宋_GB2312" w:hAnsi="仿宋" w:eastAsia="仿宋_GB2312" w:cs="Times New Roman"/>
                <w:b/>
                <w:color w:val="auto"/>
                <w:sz w:val="32"/>
                <w:szCs w:val="32"/>
                <w:shd w:val="clear" w:color="auto" w:fill="auto"/>
              </w:rPr>
            </w:pPr>
            <w:r>
              <w:rPr>
                <w:rFonts w:hint="eastAsia" w:ascii="仿宋_GB2312" w:hAnsi="仿宋" w:eastAsia="仿宋_GB2312" w:cs="Times New Roman"/>
                <w:b/>
                <w:color w:val="auto"/>
                <w:sz w:val="32"/>
                <w:szCs w:val="32"/>
                <w:shd w:val="clear" w:color="auto" w:fill="auto"/>
              </w:rPr>
              <w:t>分值</w:t>
            </w:r>
          </w:p>
        </w:tc>
        <w:tc>
          <w:tcPr>
            <w:tcW w:w="7139" w:type="dxa"/>
            <w:tcBorders>
              <w:top w:val="single" w:color="auto" w:sz="8" w:space="0"/>
              <w:left w:val="single" w:color="auto" w:sz="8" w:space="0"/>
              <w:right w:val="single" w:color="auto" w:sz="8" w:space="0"/>
            </w:tcBorders>
            <w:noWrap w:val="0"/>
            <w:vAlign w:val="center"/>
          </w:tcPr>
          <w:p w14:paraId="03FEFE10">
            <w:pPr>
              <w:spacing w:line="320" w:lineRule="exact"/>
              <w:jc w:val="center"/>
              <w:rPr>
                <w:rFonts w:hint="eastAsia" w:ascii="仿宋_GB2312" w:hAnsi="仿宋" w:eastAsia="仿宋_GB2312" w:cs="Times New Roman"/>
                <w:b/>
                <w:color w:val="auto"/>
                <w:sz w:val="32"/>
                <w:szCs w:val="32"/>
                <w:shd w:val="clear" w:color="auto" w:fill="auto"/>
              </w:rPr>
            </w:pPr>
            <w:r>
              <w:rPr>
                <w:rFonts w:hint="eastAsia" w:ascii="仿宋_GB2312" w:hAnsi="仿宋" w:eastAsia="仿宋_GB2312" w:cs="Times New Roman"/>
                <w:b/>
                <w:color w:val="auto"/>
                <w:sz w:val="32"/>
                <w:szCs w:val="32"/>
                <w:shd w:val="clear" w:color="auto" w:fill="auto"/>
              </w:rPr>
              <w:t>评分参考及范围</w:t>
            </w:r>
          </w:p>
        </w:tc>
      </w:tr>
      <w:tr w14:paraId="706113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0" w:hRule="atLeast"/>
          <w:tblHeader/>
          <w:jc w:val="center"/>
        </w:trPr>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14:paraId="36BFD900">
            <w:pPr>
              <w:jc w:val="center"/>
              <w:rPr>
                <w:rFonts w:ascii="仿宋_GB2312" w:hAnsi="仿宋" w:eastAsia="仿宋_GB2312"/>
                <w:color w:val="auto"/>
                <w:sz w:val="28"/>
                <w:szCs w:val="28"/>
              </w:rPr>
            </w:pPr>
            <w:r>
              <w:rPr>
                <w:rFonts w:hint="eastAsia" w:ascii="仿宋_GB2312" w:hAnsi="仿宋" w:eastAsia="仿宋_GB2312"/>
                <w:color w:val="auto"/>
                <w:sz w:val="28"/>
                <w:szCs w:val="28"/>
              </w:rPr>
              <w:t>价格</w:t>
            </w:r>
          </w:p>
        </w:tc>
        <w:tc>
          <w:tcPr>
            <w:tcW w:w="823" w:type="dxa"/>
            <w:vMerge w:val="restart"/>
            <w:tcBorders>
              <w:top w:val="single" w:color="auto" w:sz="8" w:space="0"/>
              <w:left w:val="single" w:color="auto" w:sz="4" w:space="0"/>
              <w:right w:val="single" w:color="auto" w:sz="8" w:space="0"/>
            </w:tcBorders>
            <w:noWrap w:val="0"/>
            <w:vAlign w:val="center"/>
          </w:tcPr>
          <w:p w14:paraId="74BB9C0F">
            <w:pPr>
              <w:widowControl/>
              <w:spacing w:line="320" w:lineRule="exact"/>
              <w:jc w:val="center"/>
              <w:rPr>
                <w:rFonts w:hint="eastAsia" w:ascii="仿宋_GB2312" w:hAnsi="仿宋" w:eastAsia="仿宋_GB2312"/>
                <w:color w:val="auto"/>
                <w:sz w:val="28"/>
                <w:szCs w:val="28"/>
                <w:lang w:bidi="th-TH"/>
              </w:rPr>
            </w:pPr>
            <w:r>
              <w:rPr>
                <w:rFonts w:hint="eastAsia" w:ascii="仿宋_GB2312" w:hAnsi="仿宋" w:eastAsia="仿宋_GB2312"/>
                <w:color w:val="auto"/>
                <w:sz w:val="28"/>
                <w:szCs w:val="28"/>
                <w:lang w:bidi="th-TH"/>
              </w:rPr>
              <w:t>投标总价</w:t>
            </w:r>
          </w:p>
        </w:tc>
        <w:tc>
          <w:tcPr>
            <w:tcW w:w="758" w:type="dxa"/>
            <w:vMerge w:val="restart"/>
            <w:tcBorders>
              <w:top w:val="single" w:color="auto" w:sz="8" w:space="0"/>
              <w:left w:val="single" w:color="auto" w:sz="8" w:space="0"/>
              <w:right w:val="single" w:color="auto" w:sz="8" w:space="0"/>
            </w:tcBorders>
            <w:noWrap w:val="0"/>
            <w:vAlign w:val="center"/>
          </w:tcPr>
          <w:p w14:paraId="0C909569">
            <w:pPr>
              <w:widowControl/>
              <w:spacing w:line="320" w:lineRule="exact"/>
              <w:jc w:val="center"/>
              <w:rPr>
                <w:rFonts w:hint="eastAsia" w:ascii="仿宋_GB2312" w:hAnsi="仿宋" w:eastAsia="仿宋_GB2312"/>
                <w:color w:val="auto"/>
                <w:sz w:val="28"/>
                <w:szCs w:val="28"/>
                <w:lang w:bidi="th-TH"/>
              </w:rPr>
            </w:pPr>
            <w:r>
              <w:rPr>
                <w:rFonts w:hint="default" w:ascii="仿宋_GB2312" w:hAnsi="仿宋" w:eastAsia="仿宋_GB2312"/>
                <w:color w:val="auto"/>
                <w:sz w:val="28"/>
                <w:szCs w:val="28"/>
                <w:lang w:eastAsia="zh-CN" w:bidi="th-TH"/>
              </w:rPr>
              <w:t>2</w:t>
            </w:r>
            <w:r>
              <w:rPr>
                <w:rFonts w:hint="eastAsia" w:ascii="仿宋_GB2312" w:hAnsi="仿宋" w:eastAsia="仿宋_GB2312"/>
                <w:color w:val="auto"/>
                <w:sz w:val="28"/>
                <w:szCs w:val="28"/>
                <w:lang w:val="en-US" w:eastAsia="zh-CN" w:bidi="th-TH"/>
              </w:rPr>
              <w:t>0</w:t>
            </w:r>
            <w:r>
              <w:rPr>
                <w:rFonts w:hint="eastAsia" w:ascii="仿宋_GB2312" w:hAnsi="仿宋" w:eastAsia="仿宋_GB2312"/>
                <w:color w:val="auto"/>
                <w:sz w:val="28"/>
                <w:szCs w:val="28"/>
                <w:lang w:bidi="th-TH"/>
              </w:rPr>
              <w:t>分</w:t>
            </w:r>
          </w:p>
        </w:tc>
        <w:tc>
          <w:tcPr>
            <w:tcW w:w="7139" w:type="dxa"/>
            <w:vMerge w:val="restart"/>
            <w:tcBorders>
              <w:top w:val="single" w:color="auto" w:sz="8" w:space="0"/>
              <w:left w:val="single" w:color="auto" w:sz="8" w:space="0"/>
              <w:right w:val="single" w:color="auto" w:sz="8" w:space="0"/>
            </w:tcBorders>
            <w:noWrap w:val="0"/>
            <w:vAlign w:val="center"/>
          </w:tcPr>
          <w:p w14:paraId="4F0AE995">
            <w:pPr>
              <w:keepNext w:val="0"/>
              <w:keepLines w:val="0"/>
              <w:pageBreakBefore w:val="0"/>
              <w:widowControl/>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 w:eastAsia="仿宋_GB2312"/>
                <w:color w:val="auto"/>
                <w:sz w:val="28"/>
                <w:szCs w:val="28"/>
                <w:lang w:bidi="th-TH"/>
              </w:rPr>
            </w:pPr>
            <w:r>
              <w:rPr>
                <w:rFonts w:hint="eastAsia" w:ascii="仿宋_GB2312" w:hAnsi="仿宋" w:eastAsia="仿宋_GB2312"/>
                <w:color w:val="auto"/>
                <w:sz w:val="28"/>
                <w:szCs w:val="28"/>
                <w:lang w:bidi="th-TH"/>
              </w:rPr>
              <w:t>统一采用低价优先法计算，即满足招标文件要求且投标价格最低的投标报价为评标基准价，其价格分为满分。其他投标人的价格分统一按照下列公式计算：</w:t>
            </w:r>
            <w:r>
              <w:rPr>
                <w:rFonts w:hint="eastAsia" w:ascii="仿宋_GB2312" w:hAnsi="仿宋" w:eastAsia="仿宋_GB2312"/>
                <w:b/>
                <w:bCs/>
                <w:color w:val="auto"/>
                <w:sz w:val="28"/>
                <w:szCs w:val="28"/>
                <w:lang w:bidi="th-TH"/>
              </w:rPr>
              <w:t>投标报价得分=（评标基准价/投标报价）×权重分值</w:t>
            </w:r>
          </w:p>
        </w:tc>
      </w:tr>
      <w:tr w14:paraId="33E3BD3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20" w:hRule="atLeast"/>
          <w:tblHeader/>
          <w:jc w:val="center"/>
        </w:trPr>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14:paraId="62C5F22C">
            <w:pPr>
              <w:jc w:val="center"/>
              <w:rPr>
                <w:rFonts w:ascii="仿宋_GB2312" w:hAnsi="仿宋" w:eastAsia="仿宋_GB2312"/>
                <w:color w:val="auto"/>
                <w:sz w:val="28"/>
                <w:szCs w:val="28"/>
              </w:rPr>
            </w:pPr>
          </w:p>
        </w:tc>
        <w:tc>
          <w:tcPr>
            <w:tcW w:w="823" w:type="dxa"/>
            <w:vMerge w:val="continue"/>
            <w:tcBorders>
              <w:left w:val="single" w:color="auto" w:sz="4" w:space="0"/>
              <w:right w:val="single" w:color="auto" w:sz="8" w:space="0"/>
            </w:tcBorders>
            <w:noWrap w:val="0"/>
            <w:vAlign w:val="center"/>
          </w:tcPr>
          <w:p w14:paraId="182B8D89">
            <w:pPr>
              <w:widowControl/>
              <w:spacing w:line="320" w:lineRule="exact"/>
              <w:jc w:val="center"/>
              <w:rPr>
                <w:rFonts w:hint="eastAsia" w:ascii="仿宋_GB2312" w:hAnsi="仿宋" w:eastAsia="仿宋_GB2312"/>
                <w:color w:val="auto"/>
                <w:sz w:val="28"/>
                <w:szCs w:val="28"/>
                <w:lang w:bidi="th-TH"/>
              </w:rPr>
            </w:pPr>
          </w:p>
        </w:tc>
        <w:tc>
          <w:tcPr>
            <w:tcW w:w="758" w:type="dxa"/>
            <w:vMerge w:val="continue"/>
            <w:tcBorders>
              <w:left w:val="single" w:color="auto" w:sz="8" w:space="0"/>
              <w:right w:val="single" w:color="auto" w:sz="8" w:space="0"/>
            </w:tcBorders>
            <w:noWrap w:val="0"/>
            <w:vAlign w:val="center"/>
          </w:tcPr>
          <w:p w14:paraId="2BD2BCE9">
            <w:pPr>
              <w:widowControl/>
              <w:spacing w:line="320" w:lineRule="exact"/>
              <w:jc w:val="center"/>
              <w:rPr>
                <w:rFonts w:hint="eastAsia" w:ascii="仿宋_GB2312" w:hAnsi="仿宋" w:eastAsia="仿宋_GB2312"/>
                <w:color w:val="auto"/>
                <w:sz w:val="28"/>
                <w:szCs w:val="28"/>
                <w:lang w:bidi="th-TH"/>
              </w:rPr>
            </w:pPr>
          </w:p>
        </w:tc>
        <w:tc>
          <w:tcPr>
            <w:tcW w:w="7139" w:type="dxa"/>
            <w:vMerge w:val="continue"/>
            <w:tcBorders>
              <w:left w:val="single" w:color="auto" w:sz="8" w:space="0"/>
              <w:right w:val="single" w:color="auto" w:sz="8" w:space="0"/>
            </w:tcBorders>
            <w:noWrap w:val="0"/>
            <w:vAlign w:val="center"/>
          </w:tcPr>
          <w:p w14:paraId="67BE661C">
            <w:pPr>
              <w:keepNext w:val="0"/>
              <w:keepLines w:val="0"/>
              <w:pageBreakBefore w:val="0"/>
              <w:widowControl/>
              <w:kinsoku/>
              <w:overflowPunct/>
              <w:topLinePunct w:val="0"/>
              <w:autoSpaceDE/>
              <w:autoSpaceDN/>
              <w:bidi w:val="0"/>
              <w:adjustRightInd/>
              <w:spacing w:line="340" w:lineRule="exact"/>
              <w:jc w:val="both"/>
              <w:textAlignment w:val="auto"/>
              <w:rPr>
                <w:rFonts w:hint="eastAsia" w:ascii="仿宋_GB2312" w:hAnsi="仿宋" w:eastAsia="仿宋_GB2312"/>
                <w:color w:val="auto"/>
                <w:sz w:val="28"/>
                <w:szCs w:val="28"/>
                <w:lang w:bidi="th-TH"/>
              </w:rPr>
            </w:pPr>
          </w:p>
        </w:tc>
      </w:tr>
      <w:tr w14:paraId="3C7A1F8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14" w:hRule="atLeast"/>
          <w:tblHeader/>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FD86795">
            <w:pPr>
              <w:jc w:val="center"/>
              <w:rPr>
                <w:rFonts w:hint="eastAsia" w:ascii="仿宋_GB2312" w:hAnsi="仿宋" w:eastAsia="仿宋_GB2312" w:cs="Times New Roman"/>
                <w:color w:val="auto"/>
                <w:sz w:val="28"/>
                <w:szCs w:val="28"/>
              </w:rPr>
            </w:pPr>
          </w:p>
          <w:p w14:paraId="20C32ABE">
            <w:pPr>
              <w:jc w:val="center"/>
              <w:rPr>
                <w:rFonts w:hint="eastAsia" w:ascii="仿宋_GB2312" w:hAnsi="仿宋" w:eastAsia="仿宋_GB2312" w:cs="Times New Roman"/>
                <w:color w:val="auto"/>
                <w:sz w:val="28"/>
                <w:szCs w:val="28"/>
                <w:lang w:val="en-US" w:eastAsia="zh-CN"/>
              </w:rPr>
            </w:pPr>
            <w:r>
              <w:rPr>
                <w:rFonts w:hint="eastAsia" w:ascii="仿宋_GB2312" w:hAnsi="仿宋" w:eastAsia="仿宋_GB2312" w:cs="Times New Roman"/>
                <w:color w:val="auto"/>
                <w:sz w:val="28"/>
                <w:szCs w:val="28"/>
                <w:lang w:val="en-US" w:eastAsia="zh-CN"/>
              </w:rPr>
              <w:t>综合</w:t>
            </w:r>
          </w:p>
        </w:tc>
        <w:tc>
          <w:tcPr>
            <w:tcW w:w="823" w:type="dxa"/>
            <w:tcBorders>
              <w:top w:val="single" w:color="auto" w:sz="6" w:space="0"/>
              <w:left w:val="single" w:color="auto" w:sz="4" w:space="0"/>
              <w:bottom w:val="single" w:color="auto" w:sz="6" w:space="0"/>
              <w:right w:val="single" w:color="auto" w:sz="6" w:space="0"/>
            </w:tcBorders>
            <w:noWrap w:val="0"/>
            <w:vAlign w:val="center"/>
          </w:tcPr>
          <w:p w14:paraId="0B59C24E">
            <w:pPr>
              <w:spacing w:line="360" w:lineRule="exact"/>
              <w:jc w:val="center"/>
              <w:rPr>
                <w:rFonts w:hint="eastAsia" w:ascii="仿宋_GB2312" w:hAnsi="仿宋" w:eastAsia="仿宋_GB2312" w:cs="Times New Roman"/>
                <w:color w:val="auto"/>
                <w:sz w:val="28"/>
                <w:szCs w:val="28"/>
                <w:lang w:bidi="th-TH"/>
              </w:rPr>
            </w:pPr>
            <w:r>
              <w:rPr>
                <w:rFonts w:hint="eastAsia" w:ascii="仿宋_GB2312" w:hAnsi="仿宋" w:eastAsia="仿宋_GB2312"/>
                <w:color w:val="auto"/>
                <w:sz w:val="28"/>
                <w:szCs w:val="28"/>
                <w:lang w:eastAsia="zh-CN"/>
              </w:rPr>
              <w:t>项目</w:t>
            </w:r>
            <w:r>
              <w:rPr>
                <w:rFonts w:hint="eastAsia" w:ascii="仿宋_GB2312" w:hAnsi="仿宋" w:eastAsia="仿宋_GB2312"/>
                <w:color w:val="auto"/>
                <w:sz w:val="28"/>
                <w:szCs w:val="28"/>
              </w:rPr>
              <w:t>小组人员情况</w:t>
            </w:r>
          </w:p>
        </w:tc>
        <w:tc>
          <w:tcPr>
            <w:tcW w:w="758" w:type="dxa"/>
            <w:tcBorders>
              <w:top w:val="single" w:color="auto" w:sz="6" w:space="0"/>
              <w:left w:val="single" w:color="auto" w:sz="6" w:space="0"/>
              <w:bottom w:val="single" w:color="auto" w:sz="6" w:space="0"/>
              <w:right w:val="single" w:color="auto" w:sz="6" w:space="0"/>
            </w:tcBorders>
            <w:noWrap w:val="0"/>
            <w:vAlign w:val="center"/>
          </w:tcPr>
          <w:p w14:paraId="068E889E">
            <w:pPr>
              <w:widowControl/>
              <w:spacing w:line="320" w:lineRule="exact"/>
              <w:jc w:val="center"/>
              <w:rPr>
                <w:rFonts w:hint="eastAsia" w:ascii="仿宋_GB2312" w:hAnsi="仿宋" w:eastAsia="仿宋_GB2312" w:cs="Times New Roman"/>
                <w:color w:val="auto"/>
                <w:sz w:val="28"/>
                <w:szCs w:val="28"/>
                <w:lang w:bidi="th-TH"/>
              </w:rPr>
            </w:pPr>
            <w:r>
              <w:rPr>
                <w:rFonts w:hint="eastAsia" w:ascii="仿宋_GB2312" w:hAnsi="仿宋" w:eastAsia="仿宋_GB2312"/>
                <w:color w:val="auto"/>
                <w:sz w:val="28"/>
                <w:szCs w:val="28"/>
                <w:lang w:val="en-US" w:eastAsia="zh-CN" w:bidi="th-TH"/>
              </w:rPr>
              <w:t>20</w:t>
            </w:r>
            <w:r>
              <w:rPr>
                <w:rFonts w:hint="eastAsia" w:ascii="仿宋_GB2312" w:hAnsi="仿宋" w:eastAsia="仿宋_GB2312"/>
                <w:color w:val="auto"/>
                <w:sz w:val="28"/>
                <w:szCs w:val="28"/>
                <w:lang w:bidi="th-TH"/>
              </w:rPr>
              <w:t>分</w:t>
            </w:r>
          </w:p>
        </w:tc>
        <w:tc>
          <w:tcPr>
            <w:tcW w:w="7139" w:type="dxa"/>
            <w:tcBorders>
              <w:top w:val="single" w:color="auto" w:sz="6" w:space="0"/>
              <w:left w:val="single" w:color="auto" w:sz="6" w:space="0"/>
              <w:bottom w:val="single" w:color="auto" w:sz="6" w:space="0"/>
              <w:right w:val="single" w:color="auto" w:sz="8" w:space="0"/>
            </w:tcBorders>
            <w:noWrap w:val="0"/>
            <w:vAlign w:val="center"/>
          </w:tcPr>
          <w:p w14:paraId="4D830BA8">
            <w:pPr>
              <w:keepNext w:val="0"/>
              <w:keepLines w:val="0"/>
              <w:pageBreakBefore w:val="0"/>
              <w:widowControl/>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 w:eastAsia="仿宋_GB2312"/>
                <w:color w:val="auto"/>
                <w:sz w:val="28"/>
                <w:szCs w:val="28"/>
                <w:lang w:val="en-US" w:eastAsia="zh-CN" w:bidi="th-TH"/>
              </w:rPr>
            </w:pPr>
            <w:r>
              <w:rPr>
                <w:rFonts w:hint="eastAsia" w:ascii="仿宋_GB2312" w:hAnsi="仿宋" w:eastAsia="仿宋_GB2312"/>
                <w:color w:val="auto"/>
                <w:sz w:val="28"/>
                <w:szCs w:val="28"/>
                <w:lang w:eastAsia="zh-CN" w:bidi="th-TH"/>
              </w:rPr>
              <w:t>按以下要求计算得分：</w:t>
            </w:r>
          </w:p>
          <w:p w14:paraId="6376A0C9">
            <w:pPr>
              <w:widowControl/>
              <w:numPr>
                <w:ilvl w:val="0"/>
                <w:numId w:val="0"/>
              </w:numPr>
              <w:spacing w:line="340" w:lineRule="exact"/>
              <w:ind w:firstLine="560" w:firstLineChars="200"/>
              <w:jc w:val="both"/>
              <w:rPr>
                <w:rFonts w:hint="eastAsia" w:ascii="仿宋_GB2312" w:hAnsi="仿宋" w:eastAsia="仿宋_GB2312" w:cs="Times New Roman"/>
                <w:color w:val="auto"/>
                <w:sz w:val="28"/>
                <w:szCs w:val="28"/>
                <w:lang w:val="en-US" w:eastAsia="zh-CN" w:bidi="th-TH"/>
              </w:rPr>
            </w:pPr>
            <w:r>
              <w:rPr>
                <w:rFonts w:hint="eastAsia" w:ascii="仿宋_GB2312" w:hAnsi="仿宋" w:eastAsia="仿宋_GB2312" w:cs="Times New Roman"/>
                <w:color w:val="auto"/>
                <w:kern w:val="2"/>
                <w:sz w:val="28"/>
                <w:szCs w:val="28"/>
                <w:lang w:val="en-US" w:eastAsia="zh-CN" w:bidi="th-TH"/>
              </w:rPr>
              <w:t>一、</w:t>
            </w:r>
            <w:r>
              <w:rPr>
                <w:rFonts w:hint="eastAsia" w:ascii="仿宋_GB2312" w:hAnsi="仿宋" w:eastAsia="仿宋_GB2312"/>
                <w:color w:val="auto"/>
                <w:sz w:val="28"/>
                <w:szCs w:val="28"/>
                <w:lang w:val="en-US" w:eastAsia="zh-CN" w:bidi="th-TH"/>
              </w:rPr>
              <w:t>项</w:t>
            </w:r>
            <w:r>
              <w:rPr>
                <w:rFonts w:hint="eastAsia" w:ascii="仿宋_GB2312" w:hAnsi="仿宋" w:eastAsia="仿宋_GB2312" w:cs="Times New Roman"/>
                <w:color w:val="auto"/>
                <w:sz w:val="28"/>
                <w:szCs w:val="28"/>
                <w:lang w:val="en-US" w:eastAsia="zh-CN" w:bidi="th-TH"/>
              </w:rPr>
              <w:t>目负责人需全程参与，具备标准化正高级职称，得2分；具备体育领域国家标准编制经验，每参与1项得2分，最高得6分。</w:t>
            </w:r>
          </w:p>
          <w:p w14:paraId="5DF17D7A">
            <w:pPr>
              <w:widowControl/>
              <w:numPr>
                <w:ilvl w:val="-1"/>
                <w:numId w:val="0"/>
              </w:numPr>
              <w:spacing w:line="340" w:lineRule="exact"/>
              <w:ind w:firstLine="562" w:firstLineChars="200"/>
              <w:jc w:val="both"/>
              <w:rPr>
                <w:rFonts w:hint="eastAsia" w:ascii="仿宋_GB2312" w:hAnsi="仿宋" w:eastAsia="仿宋_GB2312" w:cs="Times New Roman"/>
                <w:color w:val="auto"/>
                <w:sz w:val="28"/>
                <w:szCs w:val="28"/>
                <w:lang w:val="en-US" w:eastAsia="zh-CN" w:bidi="th-TH"/>
              </w:rPr>
            </w:pPr>
            <w:r>
              <w:rPr>
                <w:rFonts w:hint="eastAsia" w:ascii="仿宋_GB2312" w:hAnsi="仿宋" w:eastAsia="仿宋_GB2312" w:cs="Times New Roman"/>
                <w:b/>
                <w:bCs/>
                <w:color w:val="auto"/>
                <w:sz w:val="28"/>
                <w:szCs w:val="28"/>
                <w:lang w:val="en-US" w:eastAsia="zh-CN" w:bidi="th-TH"/>
              </w:rPr>
              <w:t>评分依据：</w:t>
            </w:r>
            <w:r>
              <w:rPr>
                <w:rFonts w:hint="eastAsia" w:ascii="仿宋_GB2312" w:hAnsi="仿宋" w:eastAsia="仿宋_GB2312" w:cs="Times New Roman"/>
                <w:color w:val="auto"/>
                <w:sz w:val="28"/>
                <w:szCs w:val="28"/>
                <w:lang w:val="en-US" w:eastAsia="zh-CN" w:bidi="th-TH"/>
              </w:rPr>
              <w:t>1.要求出具项目负责人在投标人单位缴纳的投标截止日近三个月内任意一个月（最近一个月的社保证明无法提供的可往前顺延一个月）的社保证明。2.提供资格或职称证书证明资料作为得分依据。3.提供毕业证书或学信网查询记录。4.提供标准首页及关键页等资料作为得分依据，未提供或证明材料不满足要求不得分。</w:t>
            </w:r>
          </w:p>
          <w:p w14:paraId="548AB695">
            <w:pPr>
              <w:widowControl/>
              <w:numPr>
                <w:ilvl w:val="0"/>
                <w:numId w:val="0"/>
              </w:numPr>
              <w:spacing w:line="340" w:lineRule="exact"/>
              <w:ind w:firstLine="560" w:firstLineChars="200"/>
              <w:jc w:val="both"/>
              <w:rPr>
                <w:rFonts w:hint="eastAsia" w:ascii="仿宋_GB2312" w:hAnsi="仿宋" w:eastAsia="仿宋_GB2312" w:cs="Times New Roman"/>
                <w:color w:val="auto"/>
                <w:sz w:val="28"/>
                <w:szCs w:val="28"/>
                <w:lang w:val="en-US" w:eastAsia="zh-CN" w:bidi="th-TH"/>
              </w:rPr>
            </w:pPr>
            <w:r>
              <w:rPr>
                <w:rFonts w:hint="eastAsia" w:ascii="仿宋_GB2312" w:hAnsi="仿宋" w:eastAsia="仿宋_GB2312" w:cs="Times New Roman"/>
                <w:color w:val="auto"/>
                <w:kern w:val="2"/>
                <w:sz w:val="28"/>
                <w:szCs w:val="28"/>
                <w:lang w:val="en-US" w:eastAsia="zh-CN" w:bidi="th-TH"/>
              </w:rPr>
              <w:t>二、</w:t>
            </w:r>
            <w:r>
              <w:rPr>
                <w:rFonts w:hint="eastAsia" w:ascii="仿宋_GB2312" w:hAnsi="仿宋" w:eastAsia="仿宋_GB2312" w:cs="Times New Roman"/>
                <w:color w:val="auto"/>
                <w:sz w:val="28"/>
                <w:szCs w:val="28"/>
                <w:lang w:val="en-US" w:eastAsia="zh-CN" w:bidi="th-TH"/>
              </w:rPr>
              <w:t>投标人拟安排的项目团队成员必须不少于10人，团队成员为投标人自有员工，符合要求的得5分；团队成员中，具备硕士以上学历的，每人得1分，最高得3分；具备中级及以上标准化职称的，每人得1分，最高得4分。</w:t>
            </w:r>
          </w:p>
          <w:p w14:paraId="5B032AB4">
            <w:pPr>
              <w:widowControl/>
              <w:numPr>
                <w:ilvl w:val="-1"/>
                <w:numId w:val="0"/>
              </w:numPr>
              <w:spacing w:line="340" w:lineRule="exact"/>
              <w:ind w:firstLine="562" w:firstLineChars="200"/>
              <w:jc w:val="both"/>
              <w:rPr>
                <w:rFonts w:hint="default" w:ascii="仿宋_GB2312" w:hAnsi="仿宋" w:eastAsia="仿宋_GB2312" w:cs="Times New Roman"/>
                <w:color w:val="auto"/>
                <w:sz w:val="28"/>
                <w:szCs w:val="28"/>
                <w:lang w:val="en-US" w:eastAsia="zh-CN" w:bidi="th-TH"/>
              </w:rPr>
            </w:pPr>
            <w:r>
              <w:rPr>
                <w:rFonts w:hint="eastAsia" w:ascii="仿宋_GB2312" w:hAnsi="仿宋" w:eastAsia="仿宋_GB2312" w:cs="Times New Roman"/>
                <w:b/>
                <w:bCs/>
                <w:color w:val="auto"/>
                <w:sz w:val="28"/>
                <w:szCs w:val="28"/>
                <w:lang w:val="en-US" w:eastAsia="zh-CN" w:bidi="th-TH"/>
              </w:rPr>
              <w:t>评分依据：</w:t>
            </w:r>
            <w:r>
              <w:rPr>
                <w:rFonts w:hint="eastAsia" w:ascii="仿宋_GB2312" w:hAnsi="仿宋" w:eastAsia="仿宋_GB2312" w:cs="Times New Roman"/>
                <w:color w:val="auto"/>
                <w:sz w:val="28"/>
                <w:szCs w:val="28"/>
                <w:lang w:val="en-US" w:eastAsia="zh-CN" w:bidi="th-TH"/>
              </w:rPr>
              <w:t>1.要求出具团队成员在投标人单位缴纳的投标截止日近三个月内任意一个月（最近一个月的社保证明无法提供的可往前顺延一个月）的社保证明。2.要求提供投标人相关职称证明作为得分依据。3.提供毕业证书或学信网查询记录。</w:t>
            </w:r>
          </w:p>
        </w:tc>
      </w:tr>
      <w:tr w14:paraId="5C86DD4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65" w:hRule="atLeast"/>
          <w:tblHeader/>
          <w:jc w:val="center"/>
        </w:trPr>
        <w:tc>
          <w:tcPr>
            <w:tcW w:w="727" w:type="dxa"/>
            <w:vMerge w:val="restart"/>
            <w:tcBorders>
              <w:top w:val="single" w:color="auto" w:sz="4" w:space="0"/>
              <w:left w:val="single" w:color="auto" w:sz="4" w:space="0"/>
              <w:right w:val="single" w:color="auto" w:sz="4" w:space="0"/>
            </w:tcBorders>
            <w:noWrap w:val="0"/>
            <w:vAlign w:val="center"/>
          </w:tcPr>
          <w:p w14:paraId="4E106A71">
            <w:pPr>
              <w:widowControl/>
              <w:jc w:val="center"/>
              <w:rPr>
                <w:rFonts w:hint="eastAsia" w:ascii="仿宋_GB2312" w:hAnsi="仿宋" w:eastAsia="仿宋_GB2312"/>
                <w:color w:val="auto"/>
                <w:sz w:val="28"/>
                <w:szCs w:val="28"/>
                <w:lang w:eastAsia="zh-CN"/>
              </w:rPr>
            </w:pPr>
            <w:r>
              <w:rPr>
                <w:rFonts w:hint="eastAsia" w:ascii="仿宋_GB2312" w:hAnsi="仿宋" w:eastAsia="仿宋_GB2312"/>
                <w:color w:val="auto"/>
                <w:sz w:val="28"/>
                <w:szCs w:val="28"/>
                <w:lang w:eastAsia="zh-CN"/>
              </w:rPr>
              <w:t>综合</w:t>
            </w:r>
          </w:p>
        </w:tc>
        <w:tc>
          <w:tcPr>
            <w:tcW w:w="823" w:type="dxa"/>
            <w:tcBorders>
              <w:top w:val="single" w:color="auto" w:sz="6" w:space="0"/>
              <w:left w:val="single" w:color="auto" w:sz="4" w:space="0"/>
              <w:bottom w:val="single" w:color="auto" w:sz="6" w:space="0"/>
              <w:right w:val="single" w:color="auto" w:sz="6" w:space="0"/>
            </w:tcBorders>
            <w:noWrap w:val="0"/>
            <w:vAlign w:val="center"/>
          </w:tcPr>
          <w:p w14:paraId="70F00E61">
            <w:pPr>
              <w:widowControl/>
              <w:spacing w:line="320" w:lineRule="exact"/>
              <w:jc w:val="center"/>
              <w:rPr>
                <w:rFonts w:hint="eastAsia" w:ascii="仿宋_GB2312" w:hAnsi="仿宋" w:eastAsia="仿宋_GB2312"/>
                <w:color w:val="auto"/>
                <w:sz w:val="28"/>
                <w:szCs w:val="28"/>
                <w:lang w:bidi="th-TH"/>
              </w:rPr>
            </w:pPr>
            <w:r>
              <w:rPr>
                <w:rFonts w:hint="eastAsia" w:ascii="仿宋_GB2312" w:hAnsi="仿宋" w:eastAsia="仿宋_GB2312"/>
                <w:color w:val="auto"/>
                <w:sz w:val="28"/>
                <w:szCs w:val="28"/>
                <w:lang w:val="en-US" w:eastAsia="zh-CN" w:bidi="th-TH"/>
              </w:rPr>
              <w:t>项目</w:t>
            </w:r>
            <w:r>
              <w:rPr>
                <w:rFonts w:hint="eastAsia" w:ascii="仿宋_GB2312" w:hAnsi="仿宋" w:eastAsia="仿宋_GB2312"/>
                <w:color w:val="auto"/>
                <w:sz w:val="28"/>
                <w:szCs w:val="28"/>
                <w:lang w:bidi="th-TH"/>
              </w:rPr>
              <w:t>方案</w:t>
            </w:r>
          </w:p>
        </w:tc>
        <w:tc>
          <w:tcPr>
            <w:tcW w:w="758" w:type="dxa"/>
            <w:tcBorders>
              <w:top w:val="single" w:color="auto" w:sz="6" w:space="0"/>
              <w:left w:val="single" w:color="auto" w:sz="6" w:space="0"/>
              <w:bottom w:val="single" w:color="auto" w:sz="6" w:space="0"/>
              <w:right w:val="single" w:color="auto" w:sz="6" w:space="0"/>
            </w:tcBorders>
            <w:noWrap w:val="0"/>
            <w:vAlign w:val="center"/>
          </w:tcPr>
          <w:p w14:paraId="3A6F3A9F">
            <w:pPr>
              <w:widowControl/>
              <w:spacing w:line="320" w:lineRule="exact"/>
              <w:jc w:val="center"/>
              <w:rPr>
                <w:rFonts w:hint="eastAsia" w:ascii="仿宋_GB2312" w:hAnsi="仿宋" w:eastAsia="仿宋_GB2312"/>
                <w:color w:val="auto"/>
                <w:sz w:val="28"/>
                <w:szCs w:val="28"/>
                <w:lang w:bidi="th-TH"/>
              </w:rPr>
            </w:pPr>
            <w:r>
              <w:rPr>
                <w:rFonts w:hint="eastAsia" w:ascii="仿宋_GB2312" w:hAnsi="仿宋" w:eastAsia="仿宋_GB2312"/>
                <w:color w:val="auto"/>
                <w:sz w:val="28"/>
                <w:szCs w:val="28"/>
                <w:lang w:val="en-US" w:eastAsia="zh-CN" w:bidi="th-TH"/>
              </w:rPr>
              <w:t>3</w:t>
            </w:r>
            <w:r>
              <w:rPr>
                <w:rFonts w:hint="eastAsia" w:ascii="仿宋_GB2312" w:hAnsi="仿宋" w:eastAsia="仿宋_GB2312"/>
                <w:color w:val="auto"/>
                <w:sz w:val="28"/>
                <w:szCs w:val="28"/>
                <w:lang w:bidi="th-TH"/>
              </w:rPr>
              <w:t>5分</w:t>
            </w:r>
          </w:p>
        </w:tc>
        <w:tc>
          <w:tcPr>
            <w:tcW w:w="7139" w:type="dxa"/>
            <w:tcBorders>
              <w:top w:val="single" w:color="auto" w:sz="6" w:space="0"/>
              <w:left w:val="single" w:color="auto" w:sz="6" w:space="0"/>
              <w:bottom w:val="single" w:color="auto" w:sz="6" w:space="0"/>
              <w:right w:val="single" w:color="auto" w:sz="8" w:space="0"/>
            </w:tcBorders>
            <w:noWrap w:val="0"/>
            <w:vAlign w:val="center"/>
          </w:tcPr>
          <w:p w14:paraId="3E60F3BE">
            <w:pPr>
              <w:widowControl/>
              <w:numPr>
                <w:ilvl w:val="0"/>
                <w:numId w:val="0"/>
              </w:numPr>
              <w:wordWrap w:val="0"/>
              <w:snapToGrid w:val="0"/>
              <w:spacing w:line="340" w:lineRule="exact"/>
              <w:ind w:firstLine="560" w:firstLineChars="200"/>
              <w:rPr>
                <w:rFonts w:hint="eastAsia" w:ascii="仿宋_GB2312" w:hAnsi="仿宋_GB2312" w:eastAsia="仿宋_GB2312" w:cs="仿宋_GB2312"/>
                <w:color w:val="auto"/>
                <w:sz w:val="28"/>
                <w:szCs w:val="28"/>
                <w:lang w:val="en-US" w:eastAsia="zh-CN" w:bidi="th-TH"/>
              </w:rPr>
            </w:pPr>
            <w:r>
              <w:rPr>
                <w:rFonts w:hint="eastAsia" w:ascii="仿宋_GB2312" w:hAnsi="仿宋_GB2312" w:eastAsia="仿宋_GB2312" w:cs="仿宋_GB2312"/>
                <w:color w:val="auto"/>
                <w:kern w:val="2"/>
                <w:sz w:val="28"/>
                <w:szCs w:val="28"/>
                <w:lang w:val="en-US" w:eastAsia="zh-CN" w:bidi="th-TH"/>
              </w:rPr>
              <w:t>一、</w:t>
            </w:r>
            <w:r>
              <w:rPr>
                <w:rFonts w:hint="eastAsia" w:ascii="仿宋_GB2312" w:hAnsi="仿宋_GB2312" w:eastAsia="仿宋_GB2312" w:cs="仿宋_GB2312"/>
                <w:color w:val="auto"/>
                <w:sz w:val="28"/>
                <w:szCs w:val="28"/>
                <w:lang w:val="en-US" w:eastAsia="zh-CN" w:bidi="th-TH"/>
              </w:rPr>
              <w:t>评审内容：</w:t>
            </w:r>
          </w:p>
          <w:p w14:paraId="24AE6CAC">
            <w:pPr>
              <w:widowControl/>
              <w:numPr>
                <w:ilvl w:val="0"/>
                <w:numId w:val="0"/>
              </w:numPr>
              <w:wordWrap w:val="0"/>
              <w:snapToGrid w:val="0"/>
              <w:spacing w:line="340" w:lineRule="exact"/>
              <w:ind w:firstLine="560" w:firstLineChars="200"/>
              <w:jc w:val="left"/>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根据投标方提供</w:t>
            </w:r>
            <w:r>
              <w:rPr>
                <w:rFonts w:hint="eastAsia" w:ascii="仿宋_GB2312" w:hAnsi="仿宋_GB2312" w:eastAsia="仿宋_GB2312" w:cs="仿宋_GB2312"/>
                <w:color w:val="auto"/>
                <w:sz w:val="28"/>
                <w:szCs w:val="28"/>
                <w:lang w:eastAsia="zh-CN" w:bidi="th-TH"/>
              </w:rPr>
              <w:t>的项目</w:t>
            </w:r>
            <w:r>
              <w:rPr>
                <w:rFonts w:hint="eastAsia" w:ascii="仿宋_GB2312" w:hAnsi="仿宋_GB2312" w:eastAsia="仿宋_GB2312" w:cs="仿宋_GB2312"/>
                <w:color w:val="auto"/>
                <w:sz w:val="28"/>
                <w:szCs w:val="28"/>
                <w:lang w:bidi="th-TH"/>
              </w:rPr>
              <w:t>方案进行评分，</w:t>
            </w:r>
            <w:r>
              <w:rPr>
                <w:rFonts w:hint="eastAsia" w:ascii="仿宋_GB2312" w:hAnsi="仿宋_GB2312" w:eastAsia="仿宋_GB2312" w:cs="仿宋_GB2312"/>
                <w:color w:val="auto"/>
                <w:sz w:val="28"/>
                <w:szCs w:val="28"/>
              </w:rPr>
              <w:t>投标人提供的实施方案具体内容包括但不限于：1.总体设计思路；2.技术路线；3.工作内容；4.进度计划；5.保障措施。</w:t>
            </w:r>
          </w:p>
          <w:p w14:paraId="32D8FCA7">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二、评审标准：</w:t>
            </w:r>
          </w:p>
          <w:p w14:paraId="42A27F18">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满足以上五项要求的</w:t>
            </w:r>
            <w:r>
              <w:rPr>
                <w:rFonts w:hint="eastAsia" w:ascii="仿宋_GB2312" w:hAnsi="仿宋_GB2312" w:eastAsia="仿宋_GB2312" w:cs="仿宋_GB2312"/>
                <w:color w:val="auto"/>
                <w:sz w:val="28"/>
                <w:szCs w:val="28"/>
                <w:lang w:val="en-US" w:eastAsia="zh-CN" w:bidi="th-TH"/>
              </w:rPr>
              <w:t>20</w:t>
            </w:r>
            <w:r>
              <w:rPr>
                <w:rFonts w:hint="eastAsia" w:ascii="仿宋_GB2312" w:hAnsi="仿宋_GB2312" w:eastAsia="仿宋_GB2312" w:cs="仿宋_GB2312"/>
                <w:color w:val="auto"/>
                <w:sz w:val="28"/>
                <w:szCs w:val="28"/>
                <w:lang w:bidi="th-TH"/>
              </w:rPr>
              <w:t>分，满足以上任意三项要求得</w:t>
            </w:r>
            <w:r>
              <w:rPr>
                <w:rFonts w:hint="eastAsia" w:ascii="仿宋_GB2312" w:hAnsi="仿宋_GB2312" w:eastAsia="仿宋_GB2312" w:cs="仿宋_GB2312"/>
                <w:color w:val="auto"/>
                <w:sz w:val="28"/>
                <w:szCs w:val="28"/>
                <w:lang w:val="en-US" w:eastAsia="zh-CN" w:bidi="th-TH"/>
              </w:rPr>
              <w:t>10</w:t>
            </w:r>
            <w:r>
              <w:rPr>
                <w:rFonts w:hint="eastAsia" w:ascii="仿宋_GB2312" w:hAnsi="仿宋_GB2312" w:eastAsia="仿宋_GB2312" w:cs="仿宋_GB2312"/>
                <w:color w:val="auto"/>
                <w:sz w:val="28"/>
                <w:szCs w:val="28"/>
                <w:lang w:bidi="th-TH"/>
              </w:rPr>
              <w:t>分，满足以上任意一项要求得</w:t>
            </w:r>
            <w:r>
              <w:rPr>
                <w:rFonts w:hint="eastAsia" w:ascii="仿宋_GB2312" w:hAnsi="仿宋_GB2312" w:eastAsia="仿宋_GB2312" w:cs="仿宋_GB2312"/>
                <w:color w:val="auto"/>
                <w:sz w:val="28"/>
                <w:szCs w:val="28"/>
                <w:lang w:val="en-US" w:eastAsia="zh-CN" w:bidi="th-TH"/>
              </w:rPr>
              <w:t>5</w:t>
            </w:r>
            <w:r>
              <w:rPr>
                <w:rFonts w:hint="eastAsia" w:ascii="仿宋_GB2312" w:hAnsi="仿宋_GB2312" w:eastAsia="仿宋_GB2312" w:cs="仿宋_GB2312"/>
                <w:color w:val="auto"/>
                <w:sz w:val="28"/>
                <w:szCs w:val="28"/>
                <w:lang w:bidi="th-TH"/>
              </w:rPr>
              <w:t>分，其他情况不得分；</w:t>
            </w:r>
          </w:p>
          <w:p w14:paraId="6B0D0009">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在此基础上，按照下列要求进行加分：</w:t>
            </w:r>
          </w:p>
          <w:p w14:paraId="6B6FC33F">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1.有具体的时间节点和步骤；</w:t>
            </w:r>
          </w:p>
          <w:p w14:paraId="3FC2465C">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2.有具体的人员安排及明确的分工；</w:t>
            </w:r>
          </w:p>
          <w:p w14:paraId="0B834959">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3.对突发情况</w:t>
            </w:r>
            <w:r>
              <w:rPr>
                <w:rFonts w:hint="eastAsia" w:ascii="仿宋_GB2312" w:hAnsi="仿宋_GB2312" w:eastAsia="仿宋_GB2312" w:cs="仿宋_GB2312"/>
                <w:color w:val="auto"/>
                <w:sz w:val="28"/>
                <w:szCs w:val="28"/>
                <w:lang w:val="en-US" w:eastAsia="zh-CN" w:bidi="th-TH"/>
              </w:rPr>
              <w:t>有</w:t>
            </w:r>
            <w:r>
              <w:rPr>
                <w:rFonts w:hint="eastAsia" w:ascii="仿宋_GB2312" w:hAnsi="仿宋_GB2312" w:eastAsia="仿宋_GB2312" w:cs="仿宋_GB2312"/>
                <w:color w:val="auto"/>
                <w:sz w:val="28"/>
                <w:szCs w:val="28"/>
                <w:lang w:bidi="th-TH"/>
              </w:rPr>
              <w:t>具体的应对措施；</w:t>
            </w:r>
          </w:p>
          <w:p w14:paraId="321CA72C">
            <w:pPr>
              <w:keepNext w:val="0"/>
              <w:keepLines w:val="0"/>
              <w:pageBreakBefore w:val="0"/>
              <w:widowControl/>
              <w:kinsoku/>
              <w:overflowPunct/>
              <w:topLinePunct w:val="0"/>
              <w:autoSpaceDE/>
              <w:autoSpaceDN/>
              <w:bidi w:val="0"/>
              <w:adjustRightInd/>
              <w:spacing w:line="340" w:lineRule="exact"/>
              <w:ind w:firstLine="560" w:firstLineChars="200"/>
              <w:jc w:val="left"/>
              <w:textAlignment w:val="auto"/>
              <w:rPr>
                <w:rFonts w:hint="eastAsia" w:ascii="仿宋_GB2312" w:hAnsi="仿宋_GB2312" w:eastAsia="仿宋_GB2312" w:cs="仿宋_GB2312"/>
                <w:color w:val="auto"/>
                <w:sz w:val="28"/>
                <w:szCs w:val="28"/>
                <w:lang w:eastAsia="zh-CN" w:bidi="th-TH"/>
              </w:rPr>
            </w:pPr>
            <w:r>
              <w:rPr>
                <w:rFonts w:hint="eastAsia" w:ascii="仿宋_GB2312" w:hAnsi="仿宋_GB2312" w:eastAsia="仿宋_GB2312" w:cs="仿宋_GB2312"/>
                <w:color w:val="auto"/>
                <w:sz w:val="28"/>
                <w:szCs w:val="28"/>
                <w:lang w:bidi="th-TH"/>
              </w:rPr>
              <w:t>每体现一点内容加</w:t>
            </w:r>
            <w:r>
              <w:rPr>
                <w:rFonts w:hint="eastAsia" w:ascii="仿宋_GB2312" w:hAnsi="仿宋_GB2312" w:eastAsia="仿宋_GB2312" w:cs="仿宋_GB2312"/>
                <w:color w:val="auto"/>
                <w:sz w:val="28"/>
                <w:szCs w:val="28"/>
                <w:lang w:val="en-US" w:eastAsia="zh-CN" w:bidi="th-TH"/>
              </w:rPr>
              <w:t>5</w:t>
            </w:r>
            <w:r>
              <w:rPr>
                <w:rFonts w:hint="eastAsia" w:ascii="仿宋_GB2312" w:hAnsi="仿宋_GB2312" w:eastAsia="仿宋_GB2312" w:cs="仿宋_GB2312"/>
                <w:color w:val="auto"/>
                <w:sz w:val="28"/>
                <w:szCs w:val="28"/>
                <w:lang w:bidi="th-TH"/>
              </w:rPr>
              <w:t>分，最多加</w:t>
            </w:r>
            <w:r>
              <w:rPr>
                <w:rFonts w:hint="eastAsia" w:ascii="仿宋_GB2312" w:hAnsi="仿宋_GB2312" w:eastAsia="仿宋_GB2312" w:cs="仿宋_GB2312"/>
                <w:color w:val="auto"/>
                <w:sz w:val="28"/>
                <w:szCs w:val="28"/>
                <w:lang w:val="en-US" w:eastAsia="zh-CN" w:bidi="th-TH"/>
              </w:rPr>
              <w:t>15</w:t>
            </w:r>
            <w:r>
              <w:rPr>
                <w:rFonts w:hint="eastAsia" w:ascii="仿宋_GB2312" w:hAnsi="仿宋_GB2312" w:eastAsia="仿宋_GB2312" w:cs="仿宋_GB2312"/>
                <w:color w:val="auto"/>
                <w:sz w:val="28"/>
                <w:szCs w:val="28"/>
                <w:lang w:bidi="th-TH"/>
              </w:rPr>
              <w:t>分。</w:t>
            </w:r>
          </w:p>
        </w:tc>
      </w:tr>
      <w:tr w14:paraId="41DC41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69" w:hRule="atLeast"/>
          <w:tblHeader/>
          <w:jc w:val="center"/>
        </w:trPr>
        <w:tc>
          <w:tcPr>
            <w:tcW w:w="727" w:type="dxa"/>
            <w:vMerge w:val="continue"/>
            <w:tcBorders>
              <w:left w:val="single" w:color="auto" w:sz="4" w:space="0"/>
              <w:right w:val="single" w:color="auto" w:sz="4" w:space="0"/>
            </w:tcBorders>
            <w:noWrap w:val="0"/>
            <w:vAlign w:val="center"/>
          </w:tcPr>
          <w:p w14:paraId="1DF3203A">
            <w:pPr>
              <w:widowControl/>
              <w:jc w:val="center"/>
              <w:rPr>
                <w:rFonts w:hint="eastAsia" w:ascii="仿宋_GB2312" w:hAnsi="仿宋" w:eastAsia="仿宋_GB2312"/>
                <w:color w:val="auto"/>
                <w:sz w:val="28"/>
                <w:szCs w:val="28"/>
                <w:lang w:eastAsia="zh-CN"/>
              </w:rPr>
            </w:pPr>
          </w:p>
        </w:tc>
        <w:tc>
          <w:tcPr>
            <w:tcW w:w="823" w:type="dxa"/>
            <w:tcBorders>
              <w:top w:val="single" w:color="auto" w:sz="6" w:space="0"/>
              <w:left w:val="single" w:color="auto" w:sz="4" w:space="0"/>
              <w:bottom w:val="single" w:color="auto" w:sz="6" w:space="0"/>
              <w:right w:val="single" w:color="auto" w:sz="6" w:space="0"/>
            </w:tcBorders>
            <w:noWrap w:val="0"/>
            <w:vAlign w:val="center"/>
          </w:tcPr>
          <w:p w14:paraId="3105C0E3">
            <w:pPr>
              <w:widowControl/>
              <w:spacing w:line="320" w:lineRule="exact"/>
              <w:jc w:val="center"/>
              <w:rPr>
                <w:rFonts w:hint="eastAsia" w:ascii="仿宋_GB2312" w:hAnsi="仿宋" w:eastAsia="仿宋_GB2312"/>
                <w:color w:val="auto"/>
                <w:sz w:val="28"/>
                <w:szCs w:val="28"/>
                <w:lang w:bidi="th-TH"/>
              </w:rPr>
            </w:pPr>
            <w:r>
              <w:rPr>
                <w:rFonts w:hint="eastAsia" w:ascii="仿宋_GB2312" w:hAnsi="仿宋" w:eastAsia="仿宋_GB2312"/>
                <w:color w:val="auto"/>
                <w:sz w:val="28"/>
                <w:szCs w:val="28"/>
                <w:lang w:bidi="th-TH"/>
              </w:rPr>
              <w:t>经验</w:t>
            </w:r>
          </w:p>
        </w:tc>
        <w:tc>
          <w:tcPr>
            <w:tcW w:w="758" w:type="dxa"/>
            <w:tcBorders>
              <w:top w:val="single" w:color="auto" w:sz="6" w:space="0"/>
              <w:left w:val="single" w:color="auto" w:sz="6" w:space="0"/>
              <w:bottom w:val="single" w:color="auto" w:sz="6" w:space="0"/>
              <w:right w:val="single" w:color="auto" w:sz="6" w:space="0"/>
            </w:tcBorders>
            <w:noWrap w:val="0"/>
            <w:vAlign w:val="center"/>
          </w:tcPr>
          <w:p w14:paraId="461FADC6">
            <w:pPr>
              <w:widowControl/>
              <w:spacing w:line="320" w:lineRule="exact"/>
              <w:jc w:val="center"/>
              <w:rPr>
                <w:rFonts w:hint="eastAsia" w:ascii="仿宋_GB2312" w:hAnsi="仿宋" w:eastAsia="仿宋_GB2312"/>
                <w:color w:val="auto"/>
                <w:sz w:val="28"/>
                <w:szCs w:val="28"/>
                <w:lang w:val="en-US" w:eastAsia="zh-CN" w:bidi="th-TH"/>
              </w:rPr>
            </w:pPr>
            <w:r>
              <w:rPr>
                <w:rFonts w:hint="eastAsia" w:ascii="仿宋_GB2312" w:hAnsi="仿宋" w:eastAsia="仿宋_GB2312"/>
                <w:color w:val="auto"/>
                <w:sz w:val="28"/>
                <w:szCs w:val="28"/>
                <w:lang w:val="en-US" w:eastAsia="zh-CN" w:bidi="th-TH"/>
              </w:rPr>
              <w:t>20</w:t>
            </w:r>
            <w:r>
              <w:rPr>
                <w:rFonts w:hint="eastAsia" w:ascii="仿宋_GB2312" w:hAnsi="仿宋" w:eastAsia="仿宋_GB2312"/>
                <w:color w:val="auto"/>
                <w:sz w:val="28"/>
                <w:szCs w:val="28"/>
                <w:lang w:bidi="th-TH"/>
              </w:rPr>
              <w:t>分</w:t>
            </w:r>
          </w:p>
        </w:tc>
        <w:tc>
          <w:tcPr>
            <w:tcW w:w="7139" w:type="dxa"/>
            <w:tcBorders>
              <w:top w:val="single" w:color="auto" w:sz="6" w:space="0"/>
              <w:left w:val="single" w:color="auto" w:sz="6" w:space="0"/>
              <w:bottom w:val="single" w:color="auto" w:sz="6" w:space="0"/>
              <w:right w:val="single" w:color="auto" w:sz="8" w:space="0"/>
            </w:tcBorders>
            <w:noWrap w:val="0"/>
            <w:vAlign w:val="center"/>
          </w:tcPr>
          <w:p w14:paraId="59C2FCDD">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考察投标人自20</w:t>
            </w:r>
            <w:r>
              <w:rPr>
                <w:rFonts w:hint="eastAsia" w:ascii="仿宋_GB2312" w:hAnsi="仿宋_GB2312" w:eastAsia="仿宋_GB2312" w:cs="仿宋_GB2312"/>
                <w:color w:val="auto"/>
                <w:sz w:val="28"/>
                <w:szCs w:val="28"/>
                <w:lang w:val="en-US" w:eastAsia="zh-CN" w:bidi="th-TH"/>
              </w:rPr>
              <w:t>20</w:t>
            </w:r>
            <w:r>
              <w:rPr>
                <w:rFonts w:hint="eastAsia" w:ascii="仿宋_GB2312" w:hAnsi="仿宋_GB2312" w:eastAsia="仿宋_GB2312" w:cs="仿宋_GB2312"/>
                <w:color w:val="auto"/>
                <w:sz w:val="28"/>
                <w:szCs w:val="28"/>
                <w:lang w:bidi="th-TH"/>
              </w:rPr>
              <w:t>年</w:t>
            </w:r>
            <w:r>
              <w:rPr>
                <w:rFonts w:hint="eastAsia" w:ascii="仿宋_GB2312" w:hAnsi="仿宋_GB2312" w:eastAsia="仿宋_GB2312" w:cs="仿宋_GB2312"/>
                <w:color w:val="auto"/>
                <w:sz w:val="28"/>
                <w:szCs w:val="28"/>
                <w:lang w:val="en-US" w:eastAsia="zh-CN" w:bidi="th-TH"/>
              </w:rPr>
              <w:t>7</w:t>
            </w:r>
            <w:r>
              <w:rPr>
                <w:rFonts w:hint="eastAsia" w:ascii="仿宋_GB2312" w:hAnsi="仿宋_GB2312" w:eastAsia="仿宋_GB2312" w:cs="仿宋_GB2312"/>
                <w:color w:val="auto"/>
                <w:sz w:val="28"/>
                <w:szCs w:val="28"/>
                <w:lang w:bidi="th-TH"/>
              </w:rPr>
              <w:t>月至投标截止日（以合同或任务书签订日期为准），同类项目业绩情况：</w:t>
            </w:r>
          </w:p>
          <w:p w14:paraId="3489FDBF">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val="en-US" w:eastAsia="zh-CN" w:bidi="th-TH"/>
              </w:rPr>
              <w:t>1.</w:t>
            </w:r>
            <w:r>
              <w:rPr>
                <w:rFonts w:hint="eastAsia" w:ascii="仿宋_GB2312" w:hAnsi="仿宋_GB2312" w:eastAsia="仿宋_GB2312" w:cs="仿宋_GB2312"/>
                <w:color w:val="auto"/>
                <w:sz w:val="28"/>
                <w:szCs w:val="28"/>
                <w:lang w:bidi="th-TH"/>
              </w:rPr>
              <w:t>承担标准化研究项目，国家级每个得</w:t>
            </w:r>
            <w:r>
              <w:rPr>
                <w:rFonts w:hint="eastAsia" w:ascii="仿宋_GB2312" w:hAnsi="仿宋_GB2312" w:eastAsia="仿宋_GB2312" w:cs="仿宋_GB2312"/>
                <w:color w:val="auto"/>
                <w:sz w:val="28"/>
                <w:szCs w:val="28"/>
                <w:lang w:val="en-US" w:eastAsia="zh-CN" w:bidi="th-TH"/>
              </w:rPr>
              <w:t>6</w:t>
            </w:r>
            <w:r>
              <w:rPr>
                <w:rFonts w:hint="eastAsia" w:ascii="仿宋_GB2312" w:hAnsi="仿宋_GB2312" w:eastAsia="仿宋_GB2312" w:cs="仿宋_GB2312"/>
                <w:color w:val="auto"/>
                <w:sz w:val="28"/>
                <w:szCs w:val="28"/>
                <w:lang w:bidi="th-TH"/>
              </w:rPr>
              <w:t>分，省级每个得</w:t>
            </w:r>
            <w:r>
              <w:rPr>
                <w:rFonts w:hint="eastAsia" w:ascii="仿宋_GB2312" w:hAnsi="仿宋_GB2312" w:eastAsia="仿宋_GB2312" w:cs="仿宋_GB2312"/>
                <w:color w:val="auto"/>
                <w:sz w:val="28"/>
                <w:szCs w:val="28"/>
                <w:lang w:val="en-US" w:eastAsia="zh-CN" w:bidi="th-TH"/>
              </w:rPr>
              <w:t>3</w:t>
            </w:r>
            <w:r>
              <w:rPr>
                <w:rFonts w:hint="eastAsia" w:ascii="仿宋_GB2312" w:hAnsi="仿宋_GB2312" w:eastAsia="仿宋_GB2312" w:cs="仿宋_GB2312"/>
                <w:color w:val="auto"/>
                <w:sz w:val="28"/>
                <w:szCs w:val="28"/>
                <w:lang w:bidi="th-TH"/>
              </w:rPr>
              <w:t>分，市级每个得</w:t>
            </w:r>
            <w:r>
              <w:rPr>
                <w:rFonts w:hint="eastAsia" w:ascii="仿宋_GB2312" w:hAnsi="仿宋_GB2312" w:eastAsia="仿宋_GB2312" w:cs="仿宋_GB2312"/>
                <w:color w:val="auto"/>
                <w:sz w:val="28"/>
                <w:szCs w:val="28"/>
                <w:lang w:val="en-US" w:eastAsia="zh-CN" w:bidi="th-TH"/>
              </w:rPr>
              <w:t>1</w:t>
            </w:r>
            <w:r>
              <w:rPr>
                <w:rFonts w:hint="eastAsia" w:ascii="仿宋_GB2312" w:hAnsi="仿宋_GB2312" w:eastAsia="仿宋_GB2312" w:cs="仿宋_GB2312"/>
                <w:color w:val="auto"/>
                <w:sz w:val="28"/>
                <w:szCs w:val="28"/>
                <w:lang w:bidi="th-TH"/>
              </w:rPr>
              <w:t>分，此小项最高得</w:t>
            </w:r>
            <w:r>
              <w:rPr>
                <w:rFonts w:hint="eastAsia" w:ascii="仿宋_GB2312" w:hAnsi="仿宋_GB2312" w:eastAsia="仿宋_GB2312" w:cs="仿宋_GB2312"/>
                <w:color w:val="auto"/>
                <w:sz w:val="28"/>
                <w:szCs w:val="28"/>
                <w:lang w:val="en-US" w:eastAsia="zh-CN" w:bidi="th-TH"/>
              </w:rPr>
              <w:t>14</w:t>
            </w:r>
            <w:r>
              <w:rPr>
                <w:rFonts w:hint="eastAsia" w:ascii="仿宋_GB2312" w:hAnsi="仿宋_GB2312" w:eastAsia="仿宋_GB2312" w:cs="仿宋_GB2312"/>
                <w:color w:val="auto"/>
                <w:sz w:val="28"/>
                <w:szCs w:val="28"/>
                <w:lang w:bidi="th-TH"/>
              </w:rPr>
              <w:t>分。</w:t>
            </w:r>
          </w:p>
          <w:p w14:paraId="091B0383">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textAlignment w:val="auto"/>
              <w:rPr>
                <w:rFonts w:hint="eastAsia" w:ascii="仿宋_GB2312" w:hAnsi="仿宋_GB2312" w:eastAsia="仿宋_GB2312" w:cs="仿宋_GB2312"/>
                <w:color w:val="auto"/>
                <w:sz w:val="28"/>
                <w:szCs w:val="28"/>
                <w:lang w:bidi="th-TH"/>
              </w:rPr>
            </w:pPr>
            <w:r>
              <w:rPr>
                <w:rFonts w:hint="eastAsia" w:ascii="仿宋_GB2312" w:hAnsi="仿宋_GB2312" w:eastAsia="仿宋_GB2312" w:cs="仿宋_GB2312"/>
                <w:color w:val="auto"/>
                <w:sz w:val="28"/>
                <w:szCs w:val="28"/>
                <w:lang w:bidi="th-TH"/>
              </w:rPr>
              <w:t>2.主导</w:t>
            </w:r>
            <w:r>
              <w:rPr>
                <w:rFonts w:hint="eastAsia" w:ascii="仿宋_GB2312" w:hAnsi="仿宋_GB2312" w:eastAsia="仿宋_GB2312" w:cs="仿宋_GB2312"/>
                <w:color w:val="auto"/>
                <w:sz w:val="28"/>
                <w:szCs w:val="28"/>
                <w:lang w:eastAsia="zh-CN" w:bidi="th-TH"/>
              </w:rPr>
              <w:t>或参与</w:t>
            </w:r>
            <w:r>
              <w:rPr>
                <w:rFonts w:hint="eastAsia" w:ascii="仿宋_GB2312" w:hAnsi="仿宋_GB2312" w:eastAsia="仿宋_GB2312" w:cs="仿宋_GB2312"/>
                <w:color w:val="auto"/>
                <w:sz w:val="28"/>
                <w:szCs w:val="28"/>
                <w:lang w:bidi="th-TH"/>
              </w:rPr>
              <w:t>制定</w:t>
            </w:r>
            <w:r>
              <w:rPr>
                <w:rFonts w:hint="eastAsia" w:ascii="仿宋_GB2312" w:hAnsi="仿宋_GB2312" w:eastAsia="仿宋_GB2312" w:cs="仿宋_GB2312"/>
                <w:color w:val="auto"/>
                <w:sz w:val="28"/>
                <w:szCs w:val="28"/>
                <w:lang w:val="en-US" w:eastAsia="zh-CN" w:bidi="th-TH"/>
              </w:rPr>
              <w:t>体育领域</w:t>
            </w:r>
            <w:r>
              <w:rPr>
                <w:rFonts w:hint="eastAsia" w:ascii="仿宋_GB2312" w:hAnsi="仿宋_GB2312" w:eastAsia="仿宋_GB2312" w:cs="仿宋_GB2312"/>
                <w:color w:val="auto"/>
                <w:sz w:val="28"/>
                <w:szCs w:val="28"/>
                <w:lang w:bidi="th-TH"/>
              </w:rPr>
              <w:t>国家标准</w:t>
            </w:r>
            <w:r>
              <w:rPr>
                <w:rFonts w:hint="eastAsia" w:ascii="仿宋_GB2312" w:hAnsi="仿宋_GB2312" w:eastAsia="仿宋_GB2312" w:cs="仿宋_GB2312"/>
                <w:color w:val="auto"/>
                <w:sz w:val="28"/>
                <w:szCs w:val="28"/>
                <w:lang w:eastAsia="zh-CN" w:bidi="th-TH"/>
              </w:rPr>
              <w:t>，</w:t>
            </w:r>
            <w:r>
              <w:rPr>
                <w:rFonts w:hint="eastAsia" w:ascii="仿宋_GB2312" w:hAnsi="仿宋_GB2312" w:eastAsia="仿宋_GB2312" w:cs="仿宋_GB2312"/>
                <w:color w:val="auto"/>
                <w:sz w:val="28"/>
                <w:szCs w:val="28"/>
                <w:lang w:bidi="th-TH"/>
              </w:rPr>
              <w:t>每个标准得</w:t>
            </w:r>
            <w:r>
              <w:rPr>
                <w:rFonts w:hint="eastAsia" w:ascii="仿宋_GB2312" w:hAnsi="仿宋_GB2312" w:eastAsia="仿宋_GB2312" w:cs="仿宋_GB2312"/>
                <w:color w:val="auto"/>
                <w:sz w:val="28"/>
                <w:szCs w:val="28"/>
                <w:lang w:val="en-US" w:eastAsia="zh-CN" w:bidi="th-TH"/>
              </w:rPr>
              <w:t>2</w:t>
            </w:r>
            <w:r>
              <w:rPr>
                <w:rFonts w:hint="eastAsia" w:ascii="仿宋_GB2312" w:hAnsi="仿宋_GB2312" w:eastAsia="仿宋_GB2312" w:cs="仿宋_GB2312"/>
                <w:color w:val="auto"/>
                <w:sz w:val="28"/>
                <w:szCs w:val="28"/>
                <w:lang w:bidi="th-TH"/>
              </w:rPr>
              <w:t>分，主导</w:t>
            </w:r>
            <w:r>
              <w:rPr>
                <w:rFonts w:hint="eastAsia" w:ascii="仿宋_GB2312" w:hAnsi="仿宋_GB2312" w:eastAsia="仿宋_GB2312" w:cs="仿宋_GB2312"/>
                <w:color w:val="auto"/>
                <w:sz w:val="28"/>
                <w:szCs w:val="28"/>
                <w:lang w:eastAsia="zh-CN" w:bidi="th-TH"/>
              </w:rPr>
              <w:t>或参与</w:t>
            </w:r>
            <w:r>
              <w:rPr>
                <w:rFonts w:hint="eastAsia" w:ascii="仿宋_GB2312" w:hAnsi="仿宋_GB2312" w:eastAsia="仿宋_GB2312" w:cs="仿宋_GB2312"/>
                <w:color w:val="auto"/>
                <w:sz w:val="28"/>
                <w:szCs w:val="28"/>
                <w:lang w:bidi="th-TH"/>
              </w:rPr>
              <w:t>制定</w:t>
            </w:r>
            <w:r>
              <w:rPr>
                <w:rFonts w:hint="eastAsia" w:ascii="仿宋_GB2312" w:hAnsi="仿宋_GB2312" w:eastAsia="仿宋_GB2312" w:cs="仿宋_GB2312"/>
                <w:color w:val="auto"/>
                <w:sz w:val="28"/>
                <w:szCs w:val="28"/>
                <w:lang w:val="en-US" w:eastAsia="zh-CN" w:bidi="th-TH"/>
              </w:rPr>
              <w:t>体育领域</w:t>
            </w:r>
            <w:r>
              <w:rPr>
                <w:rFonts w:hint="eastAsia" w:ascii="仿宋_GB2312" w:hAnsi="仿宋_GB2312" w:eastAsia="仿宋_GB2312" w:cs="仿宋_GB2312"/>
                <w:color w:val="auto"/>
                <w:sz w:val="28"/>
                <w:szCs w:val="28"/>
                <w:lang w:bidi="th-TH"/>
              </w:rPr>
              <w:t>行业标准或地方标准，每个标准得</w:t>
            </w:r>
            <w:r>
              <w:rPr>
                <w:rFonts w:hint="eastAsia" w:ascii="仿宋_GB2312" w:hAnsi="仿宋_GB2312" w:eastAsia="仿宋_GB2312" w:cs="仿宋_GB2312"/>
                <w:color w:val="auto"/>
                <w:sz w:val="28"/>
                <w:szCs w:val="28"/>
                <w:lang w:val="en-US" w:eastAsia="zh-CN" w:bidi="th-TH"/>
              </w:rPr>
              <w:t>1</w:t>
            </w:r>
            <w:r>
              <w:rPr>
                <w:rFonts w:hint="eastAsia" w:ascii="仿宋_GB2312" w:hAnsi="仿宋_GB2312" w:eastAsia="仿宋_GB2312" w:cs="仿宋_GB2312"/>
                <w:color w:val="auto"/>
                <w:sz w:val="28"/>
                <w:szCs w:val="28"/>
                <w:lang w:bidi="th-TH"/>
              </w:rPr>
              <w:t>分，此小项最高得</w:t>
            </w:r>
            <w:r>
              <w:rPr>
                <w:rFonts w:hint="eastAsia" w:ascii="仿宋_GB2312" w:hAnsi="仿宋_GB2312" w:eastAsia="仿宋_GB2312" w:cs="仿宋_GB2312"/>
                <w:color w:val="auto"/>
                <w:sz w:val="28"/>
                <w:szCs w:val="28"/>
                <w:lang w:val="en-US" w:eastAsia="zh-CN" w:bidi="th-TH"/>
              </w:rPr>
              <w:t>6</w:t>
            </w:r>
            <w:r>
              <w:rPr>
                <w:rFonts w:hint="eastAsia" w:ascii="仿宋_GB2312" w:hAnsi="仿宋_GB2312" w:eastAsia="仿宋_GB2312" w:cs="仿宋_GB2312"/>
                <w:color w:val="auto"/>
                <w:sz w:val="28"/>
                <w:szCs w:val="28"/>
                <w:lang w:bidi="th-TH"/>
              </w:rPr>
              <w:t>分。</w:t>
            </w:r>
          </w:p>
          <w:p w14:paraId="137C5178">
            <w:pPr>
              <w:keepNext w:val="0"/>
              <w:keepLines w:val="0"/>
              <w:pageBreakBefore w:val="0"/>
              <w:widowControl/>
              <w:kinsoku/>
              <w:wordWrap w:val="0"/>
              <w:overflowPunct/>
              <w:topLinePunct w:val="0"/>
              <w:autoSpaceDE/>
              <w:autoSpaceDN/>
              <w:bidi w:val="0"/>
              <w:adjustRightInd/>
              <w:snapToGrid w:val="0"/>
              <w:spacing w:line="340" w:lineRule="exact"/>
              <w:ind w:firstLine="560" w:firstLineChars="200"/>
              <w:jc w:val="left"/>
              <w:textAlignment w:val="auto"/>
              <w:rPr>
                <w:rFonts w:hint="eastAsia" w:ascii="仿宋_GB2312" w:hAnsi="仿宋" w:eastAsia="仿宋_GB2312"/>
                <w:color w:val="auto"/>
                <w:sz w:val="28"/>
                <w:szCs w:val="28"/>
                <w:lang w:bidi="th-TH"/>
              </w:rPr>
            </w:pPr>
            <w:r>
              <w:rPr>
                <w:rFonts w:hint="eastAsia" w:ascii="仿宋_GB2312" w:hAnsi="仿宋" w:eastAsia="仿宋_GB2312" w:cs="Times New Roman"/>
                <w:color w:val="auto"/>
                <w:sz w:val="28"/>
                <w:szCs w:val="28"/>
                <w:lang w:val="en-US" w:eastAsia="zh-CN" w:bidi="th-TH"/>
              </w:rPr>
              <w:t>评分依据：1.</w:t>
            </w:r>
            <w:r>
              <w:rPr>
                <w:rFonts w:hint="eastAsia" w:ascii="仿宋_GB2312" w:hAnsi="仿宋_GB2312" w:eastAsia="仿宋_GB2312" w:cs="仿宋_GB2312"/>
                <w:color w:val="auto"/>
                <w:sz w:val="28"/>
                <w:szCs w:val="28"/>
                <w:lang w:bidi="th-TH"/>
              </w:rPr>
              <w:t>要求提供合同关键信息</w:t>
            </w:r>
            <w:r>
              <w:rPr>
                <w:rFonts w:hint="eastAsia" w:ascii="仿宋_GB2312" w:hAnsi="仿宋_GB2312" w:eastAsia="仿宋_GB2312" w:cs="仿宋_GB2312"/>
                <w:color w:val="auto"/>
                <w:sz w:val="28"/>
                <w:szCs w:val="28"/>
                <w:lang w:eastAsia="zh-CN" w:bidi="th-TH"/>
              </w:rPr>
              <w:t>或</w:t>
            </w:r>
            <w:r>
              <w:rPr>
                <w:rFonts w:hint="eastAsia" w:ascii="仿宋_GB2312" w:hAnsi="仿宋_GB2312" w:eastAsia="仿宋_GB2312" w:cs="仿宋_GB2312"/>
                <w:color w:val="auto"/>
                <w:sz w:val="28"/>
                <w:szCs w:val="28"/>
                <w:lang w:bidi="th-TH"/>
              </w:rPr>
              <w:t>项目履约</w:t>
            </w:r>
            <w:r>
              <w:rPr>
                <w:rFonts w:hint="eastAsia" w:ascii="仿宋_GB2312" w:hAnsi="仿宋_GB2312" w:eastAsia="仿宋_GB2312" w:cs="仿宋_GB2312"/>
                <w:color w:val="auto"/>
                <w:sz w:val="28"/>
                <w:szCs w:val="28"/>
                <w:lang w:val="en-US" w:eastAsia="zh-CN" w:bidi="th-TH"/>
              </w:rPr>
              <w:t>/</w:t>
            </w:r>
            <w:r>
              <w:rPr>
                <w:rFonts w:hint="eastAsia" w:ascii="仿宋_GB2312" w:hAnsi="仿宋_GB2312" w:eastAsia="仿宋_GB2312" w:cs="仿宋_GB2312"/>
                <w:color w:val="auto"/>
                <w:sz w:val="28"/>
                <w:szCs w:val="28"/>
                <w:lang w:bidi="th-TH"/>
              </w:rPr>
              <w:t>验收合格评价证明文件作为得分依据</w:t>
            </w:r>
            <w:r>
              <w:rPr>
                <w:rFonts w:hint="eastAsia" w:ascii="仿宋_GB2312" w:hAnsi="仿宋_GB2312" w:eastAsia="仿宋_GB2312" w:cs="仿宋_GB2312"/>
                <w:color w:val="auto"/>
                <w:sz w:val="28"/>
                <w:szCs w:val="28"/>
                <w:lang w:eastAsia="zh-CN" w:bidi="th-TH"/>
              </w:rPr>
              <w:t>；</w:t>
            </w:r>
            <w:r>
              <w:rPr>
                <w:rFonts w:hint="eastAsia" w:ascii="仿宋_GB2312" w:hAnsi="仿宋_GB2312" w:eastAsia="仿宋_GB2312" w:cs="仿宋_GB2312"/>
                <w:color w:val="auto"/>
                <w:sz w:val="28"/>
                <w:szCs w:val="28"/>
                <w:lang w:val="en-US" w:eastAsia="zh-CN" w:bidi="th-TH"/>
              </w:rPr>
              <w:t>2.</w:t>
            </w:r>
            <w:r>
              <w:rPr>
                <w:rFonts w:hint="eastAsia" w:ascii="仿宋_GB2312" w:hAnsi="仿宋" w:eastAsia="仿宋_GB2312" w:cs="Times New Roman"/>
                <w:color w:val="auto"/>
                <w:sz w:val="28"/>
                <w:szCs w:val="28"/>
                <w:lang w:val="en-US" w:eastAsia="zh-CN" w:bidi="th-TH"/>
              </w:rPr>
              <w:t>提供标准首页及关键页等资料作为得分依据，</w:t>
            </w:r>
            <w:r>
              <w:rPr>
                <w:rFonts w:hint="eastAsia" w:ascii="仿宋_GB2312" w:hAnsi="仿宋_GB2312" w:eastAsia="仿宋_GB2312" w:cs="仿宋_GB2312"/>
                <w:color w:val="auto"/>
                <w:sz w:val="28"/>
                <w:szCs w:val="28"/>
                <w:lang w:bidi="th-TH"/>
              </w:rPr>
              <w:t>以上资料均要求提供扫描件，原件备查。评分中出现无证明资料或无法凭所提供资料判断是否得分的情况，一律作不得分处理。</w:t>
            </w:r>
          </w:p>
        </w:tc>
      </w:tr>
      <w:tr w14:paraId="63F7E93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46" w:hRule="atLeast"/>
          <w:tblHeader/>
          <w:jc w:val="center"/>
        </w:trPr>
        <w:tc>
          <w:tcPr>
            <w:tcW w:w="727" w:type="dxa"/>
            <w:vMerge w:val="continue"/>
            <w:tcBorders>
              <w:left w:val="single" w:color="auto" w:sz="4" w:space="0"/>
              <w:bottom w:val="single" w:color="auto" w:sz="4" w:space="0"/>
              <w:right w:val="single" w:color="auto" w:sz="4" w:space="0"/>
            </w:tcBorders>
            <w:noWrap w:val="0"/>
            <w:vAlign w:val="center"/>
          </w:tcPr>
          <w:p w14:paraId="38D36F37">
            <w:pPr>
              <w:widowControl/>
              <w:jc w:val="center"/>
              <w:rPr>
                <w:rFonts w:ascii="仿宋_GB2312" w:hAnsi="仿宋" w:eastAsia="仿宋_GB2312"/>
                <w:color w:val="auto"/>
                <w:sz w:val="28"/>
                <w:szCs w:val="28"/>
              </w:rPr>
            </w:pPr>
          </w:p>
        </w:tc>
        <w:tc>
          <w:tcPr>
            <w:tcW w:w="823" w:type="dxa"/>
            <w:tcBorders>
              <w:top w:val="single" w:color="auto" w:sz="6" w:space="0"/>
              <w:left w:val="single" w:color="auto" w:sz="4" w:space="0"/>
              <w:bottom w:val="single" w:color="auto" w:sz="6" w:space="0"/>
              <w:right w:val="single" w:color="auto" w:sz="6" w:space="0"/>
            </w:tcBorders>
            <w:noWrap w:val="0"/>
            <w:vAlign w:val="center"/>
          </w:tcPr>
          <w:p w14:paraId="012A3A5C">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违约承诺</w:t>
            </w:r>
          </w:p>
        </w:tc>
        <w:tc>
          <w:tcPr>
            <w:tcW w:w="758" w:type="dxa"/>
            <w:tcBorders>
              <w:top w:val="single" w:color="auto" w:sz="6" w:space="0"/>
              <w:left w:val="single" w:color="auto" w:sz="6" w:space="0"/>
              <w:bottom w:val="single" w:color="auto" w:sz="6" w:space="0"/>
              <w:right w:val="single" w:color="auto" w:sz="6" w:space="0"/>
            </w:tcBorders>
            <w:noWrap w:val="0"/>
            <w:vAlign w:val="center"/>
          </w:tcPr>
          <w:p w14:paraId="7B13D923">
            <w:pPr>
              <w:widowControl/>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5分</w:t>
            </w:r>
          </w:p>
        </w:tc>
        <w:tc>
          <w:tcPr>
            <w:tcW w:w="7139" w:type="dxa"/>
            <w:tcBorders>
              <w:top w:val="single" w:color="auto" w:sz="6" w:space="0"/>
              <w:left w:val="single" w:color="auto" w:sz="6" w:space="0"/>
              <w:bottom w:val="single" w:color="auto" w:sz="6" w:space="0"/>
              <w:right w:val="single" w:color="auto" w:sz="8" w:space="0"/>
            </w:tcBorders>
            <w:noWrap w:val="0"/>
            <w:vAlign w:val="center"/>
          </w:tcPr>
          <w:p w14:paraId="1653E9A7">
            <w:pPr>
              <w:keepNext w:val="0"/>
              <w:keepLines w:val="0"/>
              <w:pageBreakBefore w:val="0"/>
              <w:widowControl/>
              <w:kinsoku/>
              <w:overflowPunct/>
              <w:topLinePunct w:val="0"/>
              <w:autoSpaceDE/>
              <w:autoSpaceDN/>
              <w:bidi w:val="0"/>
              <w:adjustRightInd/>
              <w:spacing w:line="340" w:lineRule="exact"/>
              <w:ind w:firstLine="560" w:firstLineChars="200"/>
              <w:jc w:val="left"/>
              <w:textAlignment w:val="auto"/>
              <w:rPr>
                <w:rFonts w:ascii="仿宋_GB2312" w:hAnsi="仿宋" w:eastAsia="仿宋_GB2312"/>
                <w:color w:val="auto"/>
                <w:sz w:val="28"/>
                <w:szCs w:val="28"/>
              </w:rPr>
            </w:pPr>
            <w:r>
              <w:rPr>
                <w:rFonts w:hint="eastAsia" w:ascii="仿宋_GB2312" w:hAnsi="仿宋" w:eastAsia="仿宋_GB2312"/>
                <w:color w:val="auto"/>
                <w:sz w:val="28"/>
                <w:szCs w:val="28"/>
              </w:rPr>
              <w:t>承诺满足招标文件要求，保证措施合理且有针对性，有具体的违约责任承诺。提供违约承诺得5分。要求提供承诺（格式自定）作为得分依据，未提供承诺或承诺内容不满足要求不得分。</w:t>
            </w:r>
          </w:p>
        </w:tc>
      </w:tr>
    </w:tbl>
    <w:p w14:paraId="67F75FA4">
      <w:pPr>
        <w:pStyle w:val="6"/>
        <w:rPr>
          <w:rFonts w:hint="eastAsia"/>
          <w:color w:val="auto"/>
          <w:lang w:val="en" w:eastAsia="zh-CN"/>
        </w:rPr>
        <w:sectPr>
          <w:pgSz w:w="11906" w:h="16838"/>
          <w:pgMar w:top="1440" w:right="1800" w:bottom="1440" w:left="1800" w:header="851" w:footer="992" w:gutter="0"/>
          <w:cols w:space="720" w:num="1"/>
          <w:docGrid w:type="lines" w:linePitch="312" w:charSpace="0"/>
        </w:sectPr>
      </w:pPr>
    </w:p>
    <w:p w14:paraId="7AE677B4">
      <w:pPr>
        <w:pStyle w:val="6"/>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14:paraId="416C889F">
      <w:pPr>
        <w:pStyle w:val="3"/>
        <w:spacing w:line="600" w:lineRule="exact"/>
        <w:jc w:val="center"/>
        <w:rPr>
          <w:rFonts w:hint="eastAsia"/>
          <w:color w:val="auto"/>
        </w:rPr>
      </w:pPr>
      <w:r>
        <w:rPr>
          <w:rFonts w:hint="eastAsia"/>
          <w:color w:val="auto"/>
        </w:rPr>
        <w:t>政府采购投标及履约承诺函（模板）</w:t>
      </w:r>
    </w:p>
    <w:p w14:paraId="3B023B6C">
      <w:pPr>
        <w:rPr>
          <w:rFonts w:hint="eastAsia" w:ascii="宋体" w:hAnsi="宋体"/>
          <w:color w:val="auto"/>
        </w:rPr>
      </w:pPr>
      <w:r>
        <w:rPr>
          <w:rFonts w:hint="eastAsia" w:ascii="宋体" w:hAnsi="宋体"/>
          <w:color w:val="auto"/>
        </w:rPr>
        <w:t>致：</w:t>
      </w:r>
      <w:r>
        <w:rPr>
          <w:rFonts w:hint="eastAsia" w:ascii="宋体" w:hAnsi="宋体"/>
          <w:color w:val="auto"/>
          <w:u w:val="single"/>
        </w:rPr>
        <w:t>深圳市文化广电旅游体育局</w:t>
      </w:r>
    </w:p>
    <w:p w14:paraId="65FC9D53">
      <w:pPr>
        <w:spacing w:line="400" w:lineRule="exact"/>
        <w:ind w:right="-815" w:firstLine="630" w:firstLineChars="300"/>
        <w:rPr>
          <w:rFonts w:ascii="宋体" w:hAnsi="宋体"/>
          <w:color w:val="auto"/>
        </w:rPr>
      </w:pPr>
      <w:r>
        <w:rPr>
          <w:rFonts w:hint="eastAsia" w:ascii="宋体" w:hAnsi="宋体"/>
          <w:color w:val="auto"/>
        </w:rPr>
        <w:t>我单位承诺：</w:t>
      </w:r>
    </w:p>
    <w:p w14:paraId="73FAF006">
      <w:pPr>
        <w:spacing w:line="400" w:lineRule="exact"/>
        <w:ind w:left="210" w:leftChars="100" w:firstLine="420" w:firstLineChars="200"/>
        <w:rPr>
          <w:rFonts w:hint="eastAsia" w:ascii="宋体" w:hAnsi="宋体"/>
          <w:color w:val="auto"/>
        </w:rPr>
      </w:pPr>
      <w:r>
        <w:rPr>
          <w:rFonts w:hint="eastAsia" w:ascii="宋体" w:hAnsi="宋体"/>
          <w:color w:val="auto"/>
        </w:rPr>
        <w:t>1.我单位本招标项目所提供的货物或服务未侵犯知识产权。</w:t>
      </w:r>
    </w:p>
    <w:p w14:paraId="435C042C">
      <w:pPr>
        <w:spacing w:line="400" w:lineRule="exact"/>
        <w:ind w:left="210" w:leftChars="100" w:firstLine="420" w:firstLineChars="200"/>
        <w:rPr>
          <w:rFonts w:hint="eastAsia" w:ascii="宋体" w:hAnsi="宋体"/>
          <w:color w:val="auto"/>
        </w:rPr>
      </w:pPr>
      <w:r>
        <w:rPr>
          <w:rFonts w:hint="eastAsia" w:ascii="宋体" w:hAnsi="宋体"/>
          <w:color w:val="auto"/>
        </w:rPr>
        <w:t>2.我单位参与本项目投标前三年内，在经营活动中没有重大违法记录。</w:t>
      </w:r>
    </w:p>
    <w:p w14:paraId="272D72D4">
      <w:pPr>
        <w:spacing w:line="400" w:lineRule="exact"/>
        <w:ind w:left="210" w:leftChars="100" w:firstLine="420" w:firstLineChars="200"/>
        <w:rPr>
          <w:rFonts w:hint="eastAsia" w:ascii="宋体" w:hAnsi="宋体"/>
          <w:color w:val="auto"/>
        </w:rPr>
      </w:pPr>
      <w:r>
        <w:rPr>
          <w:rFonts w:hint="eastAsia" w:ascii="宋体" w:hAnsi="宋体"/>
          <w:color w:val="auto"/>
        </w:rPr>
        <w:t>3.我单位参与本项目政府采购活动时不存在被有关部门禁止参与政府采购活动且在有效期内的情况。</w:t>
      </w:r>
    </w:p>
    <w:p w14:paraId="6DEC8CD3">
      <w:pPr>
        <w:spacing w:line="400" w:lineRule="exact"/>
        <w:ind w:left="210" w:leftChars="100" w:firstLine="420" w:firstLineChars="200"/>
        <w:rPr>
          <w:rFonts w:hint="eastAsia" w:ascii="宋体" w:hAnsi="宋体"/>
          <w:color w:val="auto"/>
        </w:rPr>
      </w:pPr>
      <w:r>
        <w:rPr>
          <w:rFonts w:hint="eastAsia" w:ascii="宋体" w:hAnsi="宋体"/>
          <w:color w:val="auto"/>
        </w:rPr>
        <w:t>4.我单位具备《中华人民共和国政府采购法》第二十二条规定的条件。</w:t>
      </w:r>
    </w:p>
    <w:p w14:paraId="0E87F25F">
      <w:pPr>
        <w:spacing w:line="400" w:lineRule="exact"/>
        <w:ind w:left="210" w:leftChars="100" w:firstLine="420" w:firstLineChars="200"/>
        <w:rPr>
          <w:rFonts w:hint="eastAsia" w:ascii="宋体" w:hAnsi="宋体"/>
          <w:color w:val="auto"/>
        </w:rPr>
      </w:pPr>
      <w:r>
        <w:rPr>
          <w:rFonts w:hint="eastAsia" w:ascii="宋体" w:hAnsi="宋体"/>
          <w:color w:val="auto"/>
        </w:rPr>
        <w:t>5.我单位未被列入失信被执行人、重大税收违法案件当事人名单、政府采购严重违法失信行为记录名单。</w:t>
      </w:r>
    </w:p>
    <w:p w14:paraId="0CC1F49A">
      <w:pPr>
        <w:spacing w:line="400" w:lineRule="exact"/>
        <w:ind w:left="210" w:leftChars="100" w:firstLine="420" w:firstLineChars="200"/>
        <w:rPr>
          <w:rFonts w:hint="eastAsia" w:ascii="宋体" w:hAnsi="宋体"/>
          <w:color w:val="auto"/>
        </w:rPr>
      </w:pPr>
      <w:r>
        <w:rPr>
          <w:rFonts w:hint="eastAsia" w:ascii="宋体" w:hAnsi="宋体"/>
          <w:color w:val="auto"/>
        </w:rPr>
        <w:t>6.我单位参与该项目投标，严格遵循公平竞争的原则，不恶意串通，不妨碍其他投标人 的竞争行为，不损害采购人或者其他投标人的合法权益。我单位已清楚，如违反上述要求，将作投标无效处理。</w:t>
      </w:r>
    </w:p>
    <w:p w14:paraId="3FA7C1D6">
      <w:pPr>
        <w:spacing w:line="400" w:lineRule="exact"/>
        <w:ind w:left="210" w:leftChars="100" w:firstLine="420" w:firstLineChars="200"/>
        <w:rPr>
          <w:rFonts w:hint="eastAsia" w:ascii="宋体" w:hAnsi="宋体"/>
          <w:color w:val="auto"/>
        </w:rPr>
      </w:pPr>
      <w:r>
        <w:rPr>
          <w:rFonts w:hint="eastAsia" w:ascii="宋体" w:hAnsi="宋体"/>
          <w:color w:val="auto"/>
        </w:rPr>
        <w:t>7.我单位如果中标，做到守信，不偷工减料，依照本项目招标文件需求内容、签署的采购合同及本单位在投标中所作的一切承诺履约。</w:t>
      </w:r>
    </w:p>
    <w:p w14:paraId="7A4BEE88">
      <w:pPr>
        <w:spacing w:line="400" w:lineRule="exact"/>
        <w:ind w:left="210" w:leftChars="100" w:firstLine="420" w:firstLineChars="200"/>
        <w:rPr>
          <w:rFonts w:hint="eastAsia" w:ascii="宋体" w:hAnsi="宋体"/>
          <w:color w:val="auto"/>
        </w:rPr>
      </w:pPr>
      <w:r>
        <w:rPr>
          <w:rFonts w:hint="eastAsia" w:ascii="宋体" w:hAnsi="宋体"/>
          <w:color w:val="auto"/>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14:paraId="69FD0F66">
      <w:pPr>
        <w:spacing w:line="400" w:lineRule="exact"/>
        <w:ind w:left="210" w:leftChars="100" w:firstLine="420" w:firstLineChars="200"/>
        <w:rPr>
          <w:rFonts w:ascii="宋体" w:hAnsi="宋体"/>
          <w:color w:val="auto"/>
        </w:rPr>
      </w:pPr>
      <w:r>
        <w:rPr>
          <w:rFonts w:hint="eastAsia" w:ascii="宋体" w:hAnsi="宋体"/>
          <w:color w:val="auto"/>
        </w:rPr>
        <w:t>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w:t>
      </w:r>
      <w:r>
        <w:rPr>
          <w:rFonts w:ascii="宋体" w:hAnsi="宋体"/>
          <w:color w:val="auto"/>
        </w:rPr>
        <w:t xml:space="preserve"> </w:t>
      </w:r>
    </w:p>
    <w:p w14:paraId="351D7CD6">
      <w:pPr>
        <w:spacing w:line="400" w:lineRule="exact"/>
        <w:ind w:left="210" w:leftChars="100" w:firstLine="420" w:firstLineChars="200"/>
        <w:rPr>
          <w:rFonts w:hint="eastAsia" w:ascii="宋体" w:hAnsi="宋体"/>
          <w:color w:val="auto"/>
        </w:rPr>
      </w:pPr>
      <w:r>
        <w:rPr>
          <w:rFonts w:hint="eastAsia" w:ascii="宋体" w:hAnsi="宋体"/>
          <w:color w:val="auto"/>
        </w:rPr>
        <w:t xml:space="preserve">10.我单位承诺不非法转包、分包。 以上承诺，如有违反，愿依照国家相关法律处理，并承担由此给采购人带来的损失。                                             </w:t>
      </w:r>
    </w:p>
    <w:p w14:paraId="18C170EB">
      <w:pPr>
        <w:rPr>
          <w:rFonts w:hint="eastAsia"/>
          <w:color w:val="auto"/>
        </w:rPr>
      </w:pPr>
    </w:p>
    <w:p w14:paraId="4DE25F0D">
      <w:pPr>
        <w:spacing w:line="480" w:lineRule="auto"/>
        <w:ind w:firstLine="435"/>
        <w:rPr>
          <w:color w:val="auto"/>
          <w:u w:val="single"/>
        </w:rPr>
      </w:pPr>
      <w:r>
        <w:rPr>
          <w:rFonts w:hint="eastAsia" w:ascii="宋体" w:hAnsi="宋体"/>
          <w:color w:val="auto"/>
        </w:rPr>
        <w:t>投标单位（公章）：</w:t>
      </w:r>
      <w:r>
        <w:rPr>
          <w:rFonts w:hint="eastAsia" w:ascii="宋体" w:hAnsi="宋体"/>
          <w:color w:val="auto"/>
          <w:u w:val="single"/>
        </w:rPr>
        <w:t xml:space="preserve">                               </w:t>
      </w:r>
    </w:p>
    <w:p w14:paraId="4E9144FB">
      <w:pPr>
        <w:spacing w:line="480" w:lineRule="auto"/>
        <w:ind w:firstLine="420" w:firstLineChars="200"/>
        <w:rPr>
          <w:rFonts w:hint="eastAsia" w:ascii="黑体" w:hAnsi="黑体" w:eastAsia="黑体" w:cs="黑体"/>
          <w:color w:val="auto"/>
          <w:kern w:val="2"/>
          <w:sz w:val="32"/>
          <w:szCs w:val="32"/>
          <w:u w:val="none"/>
          <w:lang w:val="en-US" w:eastAsia="zh-CN" w:bidi="ar-SA"/>
        </w:rPr>
      </w:pPr>
      <w:r>
        <w:rPr>
          <w:rFonts w:hint="eastAsia" w:ascii="宋体" w:hAnsi="宋体"/>
          <w:color w:val="auto"/>
        </w:rPr>
        <w:t>法定代表人或其授权代表签名：</w:t>
      </w:r>
      <w:r>
        <w:rPr>
          <w:rFonts w:hint="eastAsia" w:ascii="宋体" w:hAnsi="宋体"/>
          <w:color w:val="auto"/>
          <w:u w:val="single"/>
        </w:rPr>
        <w:t xml:space="preserve">                     </w:t>
      </w:r>
      <w:r>
        <w:rPr>
          <w:rFonts w:hint="eastAsia" w:ascii="宋体" w:hAnsi="宋体"/>
          <w:color w:val="auto"/>
          <w:u w:val="single"/>
        </w:rPr>
        <w:br w:type="page"/>
      </w:r>
      <w:r>
        <w:rPr>
          <w:rFonts w:hint="eastAsia" w:ascii="黑体" w:hAnsi="黑体" w:eastAsia="黑体" w:cs="黑体"/>
          <w:color w:val="auto"/>
          <w:kern w:val="2"/>
          <w:sz w:val="32"/>
          <w:szCs w:val="32"/>
          <w:u w:val="none"/>
          <w:lang w:val="en-US" w:eastAsia="zh-CN" w:bidi="ar-SA"/>
        </w:rPr>
        <w:t>附件3</w:t>
      </w:r>
    </w:p>
    <w:p w14:paraId="0A51A2BB">
      <w:pPr>
        <w:pStyle w:val="7"/>
        <w:snapToGrid w:val="0"/>
        <w:spacing w:before="0" w:after="0" w:line="240" w:lineRule="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供应商基本情况表</w:t>
      </w:r>
    </w:p>
    <w:p w14:paraId="486290CB">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填表单位：（加盖单位公章）</w:t>
      </w:r>
      <w:r>
        <w:rPr>
          <w:rFonts w:hint="eastAsia" w:ascii="黑体" w:hAnsi="黑体" w:eastAsia="黑体" w:cs="黑体"/>
          <w:color w:val="auto"/>
          <w:sz w:val="28"/>
          <w:szCs w:val="28"/>
          <w:lang w:val="en-US" w:eastAsia="zh-CN"/>
        </w:rPr>
        <w:tab/>
      </w:r>
      <w:r>
        <w:rPr>
          <w:rFonts w:hint="eastAsia" w:ascii="黑体" w:hAnsi="黑体" w:eastAsia="黑体" w:cs="黑体"/>
          <w:color w:val="auto"/>
          <w:sz w:val="28"/>
          <w:szCs w:val="28"/>
          <w:lang w:val="en-US" w:eastAsia="zh-CN"/>
        </w:rPr>
        <w:tab/>
      </w:r>
      <w:r>
        <w:rPr>
          <w:rFonts w:hint="eastAsia" w:ascii="黑体" w:hAnsi="黑体" w:eastAsia="黑体" w:cs="黑体"/>
          <w:color w:val="auto"/>
          <w:sz w:val="28"/>
          <w:szCs w:val="28"/>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442BA438">
        <w:tblPrEx>
          <w:tblCellMar>
            <w:top w:w="0" w:type="dxa"/>
            <w:left w:w="108" w:type="dxa"/>
            <w:bottom w:w="0" w:type="dxa"/>
            <w:right w:w="108" w:type="dxa"/>
          </w:tblCellMar>
        </w:tblPrEx>
        <w:tc>
          <w:tcPr>
            <w:tcW w:w="1412" w:type="dxa"/>
            <w:gridSpan w:val="2"/>
            <w:noWrap w:val="0"/>
            <w:vAlign w:val="center"/>
          </w:tcPr>
          <w:p w14:paraId="6D42BC2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采购人</w:t>
            </w:r>
          </w:p>
        </w:tc>
        <w:tc>
          <w:tcPr>
            <w:tcW w:w="2553" w:type="dxa"/>
            <w:gridSpan w:val="2"/>
            <w:noWrap w:val="0"/>
            <w:vAlign w:val="center"/>
          </w:tcPr>
          <w:p w14:paraId="2DBF054C">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9593DE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项目名称</w:t>
            </w:r>
          </w:p>
        </w:tc>
        <w:tc>
          <w:tcPr>
            <w:tcW w:w="2985" w:type="dxa"/>
            <w:gridSpan w:val="2"/>
            <w:noWrap w:val="0"/>
            <w:vAlign w:val="center"/>
          </w:tcPr>
          <w:p w14:paraId="3CC5A2EA">
            <w:pPr>
              <w:jc w:val="center"/>
              <w:rPr>
                <w:rFonts w:hint="eastAsia" w:ascii="方正仿宋_GBK" w:hAnsi="方正仿宋_GBK" w:eastAsia="方正仿宋_GBK" w:cs="方正仿宋_GBK"/>
                <w:color w:val="auto"/>
                <w:sz w:val="24"/>
                <w:szCs w:val="24"/>
                <w:vertAlign w:val="baseline"/>
                <w:lang w:val="en-US" w:eastAsia="zh-CN"/>
              </w:rPr>
            </w:pPr>
          </w:p>
        </w:tc>
      </w:tr>
      <w:tr w14:paraId="6269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1A8ABAA6">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投标（响应）供应商</w:t>
            </w:r>
          </w:p>
        </w:tc>
        <w:tc>
          <w:tcPr>
            <w:tcW w:w="2553" w:type="dxa"/>
            <w:gridSpan w:val="2"/>
            <w:noWrap w:val="0"/>
            <w:vAlign w:val="center"/>
          </w:tcPr>
          <w:p w14:paraId="7EFE0F3D">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69D2EB0">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供应商统一社会信用代码</w:t>
            </w:r>
          </w:p>
        </w:tc>
        <w:tc>
          <w:tcPr>
            <w:tcW w:w="2985" w:type="dxa"/>
            <w:gridSpan w:val="2"/>
            <w:noWrap w:val="0"/>
            <w:vAlign w:val="center"/>
          </w:tcPr>
          <w:p w14:paraId="5C1DE5EA">
            <w:pPr>
              <w:jc w:val="center"/>
              <w:rPr>
                <w:rFonts w:hint="eastAsia" w:ascii="方正仿宋_GBK" w:hAnsi="方正仿宋_GBK" w:eastAsia="方正仿宋_GBK" w:cs="方正仿宋_GBK"/>
                <w:color w:val="auto"/>
                <w:sz w:val="24"/>
                <w:szCs w:val="24"/>
                <w:vertAlign w:val="baseline"/>
                <w:lang w:val="en-US" w:eastAsia="zh-CN"/>
              </w:rPr>
            </w:pPr>
          </w:p>
        </w:tc>
      </w:tr>
      <w:tr w14:paraId="7DC3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0D1E26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投标（响应）供应商相关人员情况</w:t>
            </w:r>
          </w:p>
        </w:tc>
      </w:tr>
      <w:tr w14:paraId="242E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6CEB042">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754B2A2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职务</w:t>
            </w:r>
          </w:p>
        </w:tc>
        <w:tc>
          <w:tcPr>
            <w:tcW w:w="947" w:type="dxa"/>
            <w:tcBorders>
              <w:bottom w:val="single" w:color="auto" w:sz="4" w:space="0"/>
            </w:tcBorders>
            <w:noWrap w:val="0"/>
            <w:vAlign w:val="center"/>
          </w:tcPr>
          <w:p w14:paraId="7EB3613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1EEE2C5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身份证号码</w:t>
            </w:r>
          </w:p>
        </w:tc>
        <w:tc>
          <w:tcPr>
            <w:tcW w:w="1500" w:type="dxa"/>
            <w:tcBorders>
              <w:bottom w:val="single" w:color="auto" w:sz="4" w:space="0"/>
            </w:tcBorders>
            <w:noWrap w:val="0"/>
            <w:vAlign w:val="center"/>
          </w:tcPr>
          <w:p w14:paraId="02719A0D">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劳动合同</w:t>
            </w:r>
          </w:p>
          <w:p w14:paraId="782ECCD3">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关系单位</w:t>
            </w:r>
          </w:p>
        </w:tc>
        <w:tc>
          <w:tcPr>
            <w:tcW w:w="1485" w:type="dxa"/>
            <w:tcBorders>
              <w:bottom w:val="single" w:color="auto" w:sz="4" w:space="0"/>
            </w:tcBorders>
            <w:noWrap w:val="0"/>
            <w:vAlign w:val="center"/>
          </w:tcPr>
          <w:p w14:paraId="0A9C2476">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缴纳社会</w:t>
            </w:r>
          </w:p>
          <w:p w14:paraId="5E3DC529">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保险单位</w:t>
            </w:r>
          </w:p>
        </w:tc>
      </w:tr>
      <w:tr w14:paraId="1AE0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82574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E993D35">
            <w:pPr>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766326F">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2555803">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990058">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ED09960">
            <w:pPr>
              <w:jc w:val="center"/>
              <w:rPr>
                <w:rFonts w:hint="eastAsia" w:ascii="方正仿宋_GBK" w:hAnsi="方正仿宋_GBK" w:eastAsia="方正仿宋_GBK" w:cs="方正仿宋_GBK"/>
                <w:color w:val="auto"/>
                <w:sz w:val="24"/>
                <w:szCs w:val="24"/>
                <w:vertAlign w:val="baseline"/>
                <w:lang w:val="en-US" w:eastAsia="zh-CN"/>
              </w:rPr>
            </w:pPr>
          </w:p>
        </w:tc>
      </w:tr>
      <w:tr w14:paraId="1FF2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33F87687">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F09E4E0">
            <w:pPr>
              <w:spacing w:line="400" w:lineRule="exact"/>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0F99647">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24B6ACD">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623404D">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27FB814">
            <w:pPr>
              <w:jc w:val="center"/>
              <w:rPr>
                <w:rFonts w:hint="eastAsia" w:ascii="方正仿宋_GBK" w:hAnsi="方正仿宋_GBK" w:eastAsia="方正仿宋_GBK" w:cs="方正仿宋_GBK"/>
                <w:color w:val="auto"/>
                <w:sz w:val="24"/>
                <w:szCs w:val="24"/>
                <w:vertAlign w:val="baseline"/>
                <w:lang w:val="en-US" w:eastAsia="zh-CN"/>
              </w:rPr>
            </w:pPr>
          </w:p>
        </w:tc>
      </w:tr>
      <w:tr w14:paraId="5689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0043184E">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3</w:t>
            </w:r>
          </w:p>
        </w:tc>
        <w:tc>
          <w:tcPr>
            <w:tcW w:w="2282" w:type="dxa"/>
            <w:gridSpan w:val="2"/>
            <w:tcBorders>
              <w:top w:val="single" w:color="auto" w:sz="4" w:space="0"/>
            </w:tcBorders>
            <w:noWrap w:val="0"/>
            <w:vAlign w:val="center"/>
          </w:tcPr>
          <w:p w14:paraId="58672FBE">
            <w:pPr>
              <w:spacing w:line="400" w:lineRule="exact"/>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45F901D1">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tcBorders>
            <w:noWrap w:val="0"/>
            <w:vAlign w:val="center"/>
          </w:tcPr>
          <w:p w14:paraId="0D3B18EA">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tcBorders>
            <w:noWrap w:val="0"/>
            <w:vAlign w:val="center"/>
          </w:tcPr>
          <w:p w14:paraId="149671AB">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tcBorders>
            <w:noWrap w:val="0"/>
            <w:vAlign w:val="center"/>
          </w:tcPr>
          <w:p w14:paraId="2E185BD4">
            <w:pPr>
              <w:jc w:val="center"/>
              <w:rPr>
                <w:rFonts w:hint="eastAsia" w:ascii="方正仿宋_GBK" w:hAnsi="方正仿宋_GBK" w:eastAsia="方正仿宋_GBK" w:cs="方正仿宋_GBK"/>
                <w:color w:val="auto"/>
                <w:sz w:val="24"/>
                <w:szCs w:val="24"/>
                <w:vertAlign w:val="baseline"/>
                <w:lang w:val="en-US" w:eastAsia="zh-CN"/>
              </w:rPr>
            </w:pPr>
          </w:p>
        </w:tc>
      </w:tr>
      <w:tr w14:paraId="14BC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BB89BBD">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4</w:t>
            </w:r>
          </w:p>
        </w:tc>
        <w:tc>
          <w:tcPr>
            <w:tcW w:w="2282" w:type="dxa"/>
            <w:gridSpan w:val="2"/>
            <w:noWrap w:val="0"/>
            <w:vAlign w:val="center"/>
          </w:tcPr>
          <w:p w14:paraId="595CE769">
            <w:pPr>
              <w:spacing w:line="400" w:lineRule="exact"/>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18F9A52D">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49545A67">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4B536249">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505A3FEF">
            <w:pPr>
              <w:jc w:val="center"/>
              <w:rPr>
                <w:rFonts w:hint="eastAsia" w:ascii="方正仿宋_GBK" w:hAnsi="方正仿宋_GBK" w:eastAsia="方正仿宋_GBK" w:cs="方正仿宋_GBK"/>
                <w:color w:val="auto"/>
                <w:sz w:val="24"/>
                <w:szCs w:val="24"/>
                <w:vertAlign w:val="baseline"/>
                <w:lang w:val="en-US" w:eastAsia="zh-CN"/>
              </w:rPr>
            </w:pPr>
          </w:p>
        </w:tc>
      </w:tr>
      <w:tr w14:paraId="05DB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E75A572">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5</w:t>
            </w:r>
          </w:p>
        </w:tc>
        <w:tc>
          <w:tcPr>
            <w:tcW w:w="2282" w:type="dxa"/>
            <w:gridSpan w:val="2"/>
            <w:noWrap w:val="0"/>
            <w:vAlign w:val="center"/>
          </w:tcPr>
          <w:p w14:paraId="0EF6E9D4">
            <w:pPr>
              <w:pStyle w:val="5"/>
              <w:snapToGrid w:val="0"/>
              <w:spacing w:line="400" w:lineRule="exact"/>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3D96C708">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986A953">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1058D895">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F15E159">
            <w:pPr>
              <w:jc w:val="center"/>
              <w:rPr>
                <w:rFonts w:hint="eastAsia" w:ascii="方正仿宋_GBK" w:hAnsi="方正仿宋_GBK" w:eastAsia="方正仿宋_GBK" w:cs="方正仿宋_GBK"/>
                <w:color w:val="auto"/>
                <w:sz w:val="24"/>
                <w:szCs w:val="24"/>
                <w:vertAlign w:val="baseline"/>
                <w:lang w:val="en-US" w:eastAsia="zh-CN"/>
              </w:rPr>
            </w:pPr>
          </w:p>
        </w:tc>
      </w:tr>
      <w:tr w14:paraId="3EE0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1FCFE7B">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228D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7BF6B343">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投标（响应）供应商关联关系情况</w:t>
            </w:r>
          </w:p>
        </w:tc>
      </w:tr>
      <w:tr w14:paraId="4EF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929D726">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序号</w:t>
            </w:r>
          </w:p>
        </w:tc>
        <w:tc>
          <w:tcPr>
            <w:tcW w:w="2282" w:type="dxa"/>
            <w:gridSpan w:val="2"/>
            <w:tcBorders>
              <w:bottom w:val="single" w:color="auto" w:sz="4" w:space="0"/>
            </w:tcBorders>
            <w:noWrap w:val="0"/>
            <w:vAlign w:val="center"/>
          </w:tcPr>
          <w:p w14:paraId="7840136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32EDC7F4">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3C5B09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901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2E20D5D5">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E0A86D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8FEBA6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D78CD5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ECC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FF876B2">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7843AE1">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01612C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718CF52">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指对投标（响应）供应商不具有出资持股关系，但对其存在管理关系的主体。</w:t>
            </w:r>
          </w:p>
        </w:tc>
      </w:tr>
      <w:tr w14:paraId="5287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4CEF78B">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43E7F657">
      <w:pPr>
        <w:spacing w:line="480" w:lineRule="auto"/>
        <w:ind w:firstLine="420" w:firstLineChars="200"/>
        <w:rPr>
          <w:rFonts w:hint="eastAsia"/>
          <w:color w:val="auto"/>
          <w:lang w:val="en"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5C775D-4ABC-4D7A-9E4C-3D82148750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B888D0F-6BC1-40AF-92E6-06FBC4B8E899}"/>
  </w:font>
  <w:font w:name="方正小标宋_GBK">
    <w:panose1 w:val="02000000000000000000"/>
    <w:charset w:val="86"/>
    <w:family w:val="auto"/>
    <w:pitch w:val="default"/>
    <w:sig w:usb0="A00002BF" w:usb1="38CF7CFA" w:usb2="00082016" w:usb3="00000000" w:csb0="00040001" w:csb1="00000000"/>
    <w:embedRegular r:id="rId3" w:fontKey="{0C01D32D-C978-4F43-880A-8EA2FF6F05E6}"/>
  </w:font>
  <w:font w:name="仿宋">
    <w:panose1 w:val="02010609060101010101"/>
    <w:charset w:val="86"/>
    <w:family w:val="modern"/>
    <w:pitch w:val="default"/>
    <w:sig w:usb0="800002BF" w:usb1="38CF7CFA" w:usb2="00000016" w:usb3="00000000" w:csb0="00040001" w:csb1="00000000"/>
    <w:embedRegular r:id="rId4" w:fontKey="{6A4BB04C-486A-4FC9-B722-1C5CDF5DD5ED}"/>
  </w:font>
  <w:font w:name="方正仿宋_GBK">
    <w:panose1 w:val="02000000000000000000"/>
    <w:charset w:val="86"/>
    <w:family w:val="auto"/>
    <w:pitch w:val="default"/>
    <w:sig w:usb0="A00002BF" w:usb1="38CF7CFA" w:usb2="00082016" w:usb3="00000000" w:csb0="00040001" w:csb1="00000000"/>
    <w:embedRegular r:id="rId5" w:fontKey="{1DD42C75-C80B-4E9D-9147-5E046816AD1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F302C"/>
    <w:rsid w:val="033509BE"/>
    <w:rsid w:val="03906487"/>
    <w:rsid w:val="039231DA"/>
    <w:rsid w:val="05AF3B52"/>
    <w:rsid w:val="07955760"/>
    <w:rsid w:val="07C86B6D"/>
    <w:rsid w:val="07E7021C"/>
    <w:rsid w:val="0913352C"/>
    <w:rsid w:val="095F75FD"/>
    <w:rsid w:val="0A9C19C8"/>
    <w:rsid w:val="0AF50259"/>
    <w:rsid w:val="0B08355D"/>
    <w:rsid w:val="0B4866C8"/>
    <w:rsid w:val="0D8C4BF5"/>
    <w:rsid w:val="13D92D9C"/>
    <w:rsid w:val="16F32643"/>
    <w:rsid w:val="17E33046"/>
    <w:rsid w:val="1AB06DA4"/>
    <w:rsid w:val="1C57790E"/>
    <w:rsid w:val="1E9A409B"/>
    <w:rsid w:val="1F22561A"/>
    <w:rsid w:val="22F97D63"/>
    <w:rsid w:val="244871F4"/>
    <w:rsid w:val="248F4E23"/>
    <w:rsid w:val="250550E5"/>
    <w:rsid w:val="25836B9A"/>
    <w:rsid w:val="27BF302C"/>
    <w:rsid w:val="29FEEEE6"/>
    <w:rsid w:val="2A8078DE"/>
    <w:rsid w:val="2AD40BD1"/>
    <w:rsid w:val="2D672FB4"/>
    <w:rsid w:val="2DF0262A"/>
    <w:rsid w:val="2E5FD768"/>
    <w:rsid w:val="2FCBAEF0"/>
    <w:rsid w:val="30E166AF"/>
    <w:rsid w:val="3102696D"/>
    <w:rsid w:val="32496611"/>
    <w:rsid w:val="334B63B9"/>
    <w:rsid w:val="35AB652C"/>
    <w:rsid w:val="37ED7A3F"/>
    <w:rsid w:val="3B2F65C0"/>
    <w:rsid w:val="3B3F4A9E"/>
    <w:rsid w:val="3B69589D"/>
    <w:rsid w:val="3FBFAD62"/>
    <w:rsid w:val="42F779C3"/>
    <w:rsid w:val="476975DB"/>
    <w:rsid w:val="47720C65"/>
    <w:rsid w:val="48B00D40"/>
    <w:rsid w:val="49E256DE"/>
    <w:rsid w:val="4BE71494"/>
    <w:rsid w:val="4D986173"/>
    <w:rsid w:val="5032028D"/>
    <w:rsid w:val="51823496"/>
    <w:rsid w:val="51AB7129"/>
    <w:rsid w:val="55450A62"/>
    <w:rsid w:val="555D3FFE"/>
    <w:rsid w:val="55872E29"/>
    <w:rsid w:val="58EC7A00"/>
    <w:rsid w:val="5998290B"/>
    <w:rsid w:val="5A730864"/>
    <w:rsid w:val="5B2EFAC7"/>
    <w:rsid w:val="5DFBDE24"/>
    <w:rsid w:val="5E8FA5E9"/>
    <w:rsid w:val="5F900D57"/>
    <w:rsid w:val="5FE7DDBE"/>
    <w:rsid w:val="60011A2A"/>
    <w:rsid w:val="602B7FDC"/>
    <w:rsid w:val="63122B97"/>
    <w:rsid w:val="649A140E"/>
    <w:rsid w:val="65537B1F"/>
    <w:rsid w:val="676F7BC1"/>
    <w:rsid w:val="6DDD3AD6"/>
    <w:rsid w:val="6FE4E5FB"/>
    <w:rsid w:val="72504CEC"/>
    <w:rsid w:val="72855449"/>
    <w:rsid w:val="745B68A0"/>
    <w:rsid w:val="7549117E"/>
    <w:rsid w:val="759A506D"/>
    <w:rsid w:val="75A86778"/>
    <w:rsid w:val="75C4732A"/>
    <w:rsid w:val="76F65C09"/>
    <w:rsid w:val="79F31D52"/>
    <w:rsid w:val="7DBF5217"/>
    <w:rsid w:val="7DFE8168"/>
    <w:rsid w:val="7EFBC2BF"/>
    <w:rsid w:val="7F5346AB"/>
    <w:rsid w:val="7FFD039D"/>
    <w:rsid w:val="7FFF4B7F"/>
    <w:rsid w:val="A3FE43D2"/>
    <w:rsid w:val="AF3F9332"/>
    <w:rsid w:val="BF73C9B2"/>
    <w:rsid w:val="CEFC2357"/>
    <w:rsid w:val="CFFB5D07"/>
    <w:rsid w:val="DFF0C333"/>
    <w:rsid w:val="EBA73A72"/>
    <w:rsid w:val="F3C253C8"/>
    <w:rsid w:val="F7EE95D1"/>
    <w:rsid w:val="F7F33CC2"/>
    <w:rsid w:val="FBA7C940"/>
    <w:rsid w:val="FBF5FF8D"/>
    <w:rsid w:val="FCE41315"/>
    <w:rsid w:val="FCFD40D4"/>
    <w:rsid w:val="FD9F61E5"/>
    <w:rsid w:val="FEDEC482"/>
    <w:rsid w:val="FFEA7218"/>
    <w:rsid w:val="FFF7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next w:val="6"/>
    <w:qFormat/>
    <w:uiPriority w:val="99"/>
    <w:pPr>
      <w:ind w:firstLine="420" w:firstLineChars="200"/>
    </w:pPr>
  </w:style>
  <w:style w:type="paragraph" w:styleId="6">
    <w:name w:val="Body Text"/>
    <w:basedOn w:val="1"/>
    <w:next w:val="7"/>
    <w:qFormat/>
    <w:uiPriority w:val="0"/>
    <w:pPr>
      <w:spacing w:line="360" w:lineRule="auto"/>
    </w:pPr>
    <w:rPr>
      <w:b/>
      <w:bCs/>
      <w:sz w:val="24"/>
    </w:rPr>
  </w:style>
  <w:style w:type="paragraph" w:styleId="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8">
    <w:name w:val="Plain Text"/>
    <w:basedOn w:val="1"/>
    <w:next w:val="4"/>
    <w:qFormat/>
    <w:uiPriority w:val="0"/>
    <w:rPr>
      <w:rFonts w:ascii="宋体" w:hAnsi="Courier New" w:eastAsia="宋体" w:cs="Courier New"/>
      <w:szCs w:val="21"/>
    </w:rPr>
  </w:style>
  <w:style w:type="paragraph" w:styleId="9">
    <w:name w:val="Body Text Indent 2"/>
    <w:basedOn w:val="1"/>
    <w:unhideWhenUsed/>
    <w:qFormat/>
    <w:uiPriority w:val="99"/>
    <w:pPr>
      <w:spacing w:line="540" w:lineRule="exact"/>
      <w:ind w:left="462" w:leftChars="220"/>
    </w:pPr>
    <w:rPr>
      <w:sz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2049</Words>
  <Characters>2094</Characters>
  <Lines>0</Lines>
  <Paragraphs>0</Paragraphs>
  <TotalTime>266</TotalTime>
  <ScaleCrop>false</ScaleCrop>
  <LinksUpToDate>false</LinksUpToDate>
  <CharactersWithSpaces>2211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2025-05-16T08:44:00Z</dcterms:created>
  <dc:creator>huawei</dc:creator>
  <cp:lastModifiedBy>小容</cp:lastModifiedBy>
  <cp:lastPrinted>2025-07-15T07:59:00Z</cp:lastPrinted>
  <dcterms:modified xsi:type="dcterms:W3CDTF">2025-07-30T06:30:11Z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eyJoZGlkIjoiNjFkY2I4ZTFmZWIzZDcyNjRhYjBiMzRhNmQ4NWM3MDgiLCJ1c2VySWQiOiIyNTU2MzI0NTUifQ==</vt:lpwstr>
  </property>
  <property fmtid="{D5CDD505-2E9C-101B-9397-08002B2CF9AE}" pid="4" name="ICV">
    <vt:lpwstr>FCD50BDEBE2A4F82966399AD11D0F3CC_13</vt:lpwstr>
  </property>
</Properties>
</file>