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5915D">
      <w:pPr>
        <w:spacing w:line="560" w:lineRule="exact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bookmarkStart w:id="0" w:name="_Hlk131760433"/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1</w:t>
      </w:r>
    </w:p>
    <w:bookmarkEnd w:id="0"/>
    <w:p w14:paraId="60BE400E"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内部评审项目评分表</w:t>
      </w:r>
    </w:p>
    <w:p w14:paraId="0A1B6A4B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项目名称：</w:t>
      </w:r>
    </w:p>
    <w:tbl>
      <w:tblPr>
        <w:tblStyle w:val="11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87"/>
        <w:gridCol w:w="6381"/>
        <w:gridCol w:w="1918"/>
        <w:gridCol w:w="1875"/>
        <w:gridCol w:w="1800"/>
      </w:tblGrid>
      <w:tr w14:paraId="0951A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87" w:type="dxa"/>
            <w:vMerge w:val="restart"/>
            <w:noWrap w:val="0"/>
            <w:vAlign w:val="center"/>
          </w:tcPr>
          <w:p w14:paraId="65802E78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类别</w:t>
            </w:r>
          </w:p>
        </w:tc>
        <w:tc>
          <w:tcPr>
            <w:tcW w:w="1187" w:type="dxa"/>
            <w:vMerge w:val="restart"/>
            <w:noWrap w:val="0"/>
            <w:vAlign w:val="center"/>
          </w:tcPr>
          <w:p w14:paraId="3C3EB34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评分</w:t>
            </w:r>
          </w:p>
          <w:p w14:paraId="0CBA8C7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</w:tc>
        <w:tc>
          <w:tcPr>
            <w:tcW w:w="6381" w:type="dxa"/>
            <w:vMerge w:val="restart"/>
            <w:noWrap w:val="0"/>
            <w:vAlign w:val="center"/>
          </w:tcPr>
          <w:p w14:paraId="5FC4BAAC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评分参考及范围</w:t>
            </w:r>
          </w:p>
        </w:tc>
        <w:tc>
          <w:tcPr>
            <w:tcW w:w="1918" w:type="dxa"/>
            <w:noWrap w:val="0"/>
            <w:vAlign w:val="top"/>
          </w:tcPr>
          <w:p w14:paraId="545BE394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top"/>
          </w:tcPr>
          <w:p w14:paraId="24980AA2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39C4CBE8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CF3A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87" w:type="dxa"/>
            <w:vMerge w:val="continue"/>
            <w:noWrap w:val="0"/>
            <w:vAlign w:val="center"/>
          </w:tcPr>
          <w:p w14:paraId="4344C102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vAlign w:val="center"/>
          </w:tcPr>
          <w:p w14:paraId="22349E13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81" w:type="dxa"/>
            <w:vMerge w:val="continue"/>
            <w:noWrap w:val="0"/>
            <w:vAlign w:val="center"/>
          </w:tcPr>
          <w:p w14:paraId="79A5CBAA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 w14:paraId="73401CD9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分值</w:t>
            </w:r>
          </w:p>
        </w:tc>
        <w:tc>
          <w:tcPr>
            <w:tcW w:w="1875" w:type="dxa"/>
            <w:noWrap w:val="0"/>
            <w:vAlign w:val="center"/>
          </w:tcPr>
          <w:p w14:paraId="612389D6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分值</w:t>
            </w:r>
          </w:p>
        </w:tc>
        <w:tc>
          <w:tcPr>
            <w:tcW w:w="1800" w:type="dxa"/>
            <w:noWrap w:val="0"/>
            <w:vAlign w:val="center"/>
          </w:tcPr>
          <w:p w14:paraId="4B21AAAE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分值</w:t>
            </w:r>
          </w:p>
        </w:tc>
      </w:tr>
      <w:tr w14:paraId="0C3F3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787" w:type="dxa"/>
            <w:noWrap w:val="0"/>
            <w:vAlign w:val="center"/>
          </w:tcPr>
          <w:p w14:paraId="1FF28C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价格</w:t>
            </w:r>
          </w:p>
        </w:tc>
        <w:tc>
          <w:tcPr>
            <w:tcW w:w="1187" w:type="dxa"/>
            <w:noWrap w:val="0"/>
            <w:vAlign w:val="center"/>
          </w:tcPr>
          <w:p w14:paraId="592A07D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</w:t>
            </w:r>
          </w:p>
          <w:p w14:paraId="0E8AD40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总价</w:t>
            </w:r>
          </w:p>
          <w:p w14:paraId="34B14C3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0分）</w:t>
            </w:r>
          </w:p>
        </w:tc>
        <w:tc>
          <w:tcPr>
            <w:tcW w:w="6381" w:type="dxa"/>
            <w:noWrap w:val="0"/>
            <w:vAlign w:val="top"/>
          </w:tcPr>
          <w:p w14:paraId="3129DF21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价格分=评标基准价/投标报价×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  <w:p w14:paraId="597377EA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说明：投标报价最低者（评标基准价）本项得满分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0分，其他单位报价按照上述公式与评标基准价相比进行分数统计。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备注：所有投保报价均不得超过财政预算价。</w:t>
            </w:r>
          </w:p>
        </w:tc>
        <w:tc>
          <w:tcPr>
            <w:tcW w:w="1918" w:type="dxa"/>
            <w:noWrap w:val="0"/>
            <w:vAlign w:val="top"/>
          </w:tcPr>
          <w:p w14:paraId="7E43DB20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AFB4663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875" w:type="dxa"/>
            <w:noWrap w:val="0"/>
            <w:vAlign w:val="top"/>
          </w:tcPr>
          <w:p w14:paraId="094868D8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258EC85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800" w:type="dxa"/>
            <w:noWrap w:val="0"/>
            <w:vAlign w:val="top"/>
          </w:tcPr>
          <w:p w14:paraId="16244D92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25B2100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4286A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7" w:type="dxa"/>
            <w:vMerge w:val="restart"/>
            <w:noWrap w:val="0"/>
            <w:vAlign w:val="center"/>
          </w:tcPr>
          <w:p w14:paraId="4478CADC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</w:t>
            </w:r>
          </w:p>
        </w:tc>
        <w:tc>
          <w:tcPr>
            <w:tcW w:w="1187" w:type="dxa"/>
            <w:noWrap w:val="0"/>
            <w:vAlign w:val="center"/>
          </w:tcPr>
          <w:p w14:paraId="7716D7A3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投标人同类项目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海内外传播）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业绩情况（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0分）</w:t>
            </w:r>
          </w:p>
        </w:tc>
        <w:tc>
          <w:tcPr>
            <w:tcW w:w="6381" w:type="dxa"/>
            <w:noWrap w:val="0"/>
            <w:vAlign w:val="center"/>
          </w:tcPr>
          <w:p w14:paraId="61434807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2019年1月以来投标单位承担过市级或以上行政、事业单位同类项目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海内外传播）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，每一项得5分，累计最高得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0分（提供证明材料复印件，不提供不得分）。</w:t>
            </w:r>
          </w:p>
        </w:tc>
        <w:tc>
          <w:tcPr>
            <w:tcW w:w="1918" w:type="dxa"/>
            <w:noWrap w:val="0"/>
            <w:vAlign w:val="center"/>
          </w:tcPr>
          <w:p w14:paraId="0BC93D59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AC73998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E6033C5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F073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787" w:type="dxa"/>
            <w:vMerge w:val="continue"/>
            <w:noWrap w:val="0"/>
            <w:vAlign w:val="center"/>
          </w:tcPr>
          <w:p w14:paraId="7BBA5E79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1625295A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违约承诺（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6381" w:type="dxa"/>
            <w:noWrap w:val="0"/>
            <w:vAlign w:val="center"/>
          </w:tcPr>
          <w:p w14:paraId="6E16A412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1.承诺在项目要求时限内完成项目所有内容；</w:t>
            </w:r>
          </w:p>
          <w:p w14:paraId="06DE6336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2.服务期满，承诺义务提供相关咨询服务。</w:t>
            </w:r>
          </w:p>
          <w:p w14:paraId="6385C774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 xml:space="preserve">评分说明: </w:t>
            </w:r>
          </w:p>
          <w:p w14:paraId="0BE48D79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投标人承诺以上全部两项的可得5分，要求提供承诺（格式自定）作为得分依据，未提供承诺或承诺内容不满足要求不得分。</w:t>
            </w:r>
          </w:p>
        </w:tc>
        <w:tc>
          <w:tcPr>
            <w:tcW w:w="1918" w:type="dxa"/>
            <w:noWrap w:val="0"/>
            <w:vAlign w:val="center"/>
          </w:tcPr>
          <w:p w14:paraId="07E3D9AD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28703FC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7E05794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39D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7" w:type="dxa"/>
            <w:vMerge w:val="continue"/>
            <w:noWrap w:val="0"/>
            <w:vAlign w:val="center"/>
          </w:tcPr>
          <w:p w14:paraId="715760AD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3B836913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服务方案（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0分）</w:t>
            </w:r>
          </w:p>
        </w:tc>
        <w:tc>
          <w:tcPr>
            <w:tcW w:w="6381" w:type="dxa"/>
            <w:noWrap w:val="0"/>
            <w:vAlign w:val="top"/>
          </w:tcPr>
          <w:p w14:paraId="5475EFDA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根据投标人对项目的重点、难点、关键技术点把握是否到位；对项目的重点、难点及其解决的管理、技术措施具有针对性、合理性。按照投标文件响应情况进行横向比较评分。</w:t>
            </w:r>
          </w:p>
          <w:p w14:paraId="5DF0590D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优良中差评分标准：</w:t>
            </w:r>
          </w:p>
          <w:p w14:paraId="3EB9E550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（1）投标文件响应内容全面；</w:t>
            </w:r>
          </w:p>
          <w:p w14:paraId="2EE2E62E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（2）投标文件响应内容具体；</w:t>
            </w:r>
          </w:p>
          <w:p w14:paraId="4FED38EB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（3）投标文件响应针对性强；</w:t>
            </w:r>
          </w:p>
          <w:p w14:paraId="7431D65D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（4）投标文件响应内容科学合理；</w:t>
            </w:r>
          </w:p>
          <w:p w14:paraId="207CB10C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（5）投标文件响应内容可操作性强。</w:t>
            </w:r>
          </w:p>
          <w:p w14:paraId="21C03E92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评分说明:满足以上5项要求为优秀，评分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20-30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分；满足以上4项要求为良好，评分为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10-20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分；满足以上3项要求为较好，评分为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0-10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分；其它不得分。</w:t>
            </w:r>
          </w:p>
        </w:tc>
        <w:tc>
          <w:tcPr>
            <w:tcW w:w="1918" w:type="dxa"/>
            <w:noWrap w:val="0"/>
            <w:vAlign w:val="top"/>
          </w:tcPr>
          <w:p w14:paraId="301F648B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top"/>
          </w:tcPr>
          <w:p w14:paraId="72C566E1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1EA1B177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C1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87" w:type="dxa"/>
            <w:vMerge w:val="continue"/>
            <w:noWrap w:val="0"/>
            <w:vAlign w:val="center"/>
          </w:tcPr>
          <w:p w14:paraId="797551B2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39D0B59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项目管理情况</w:t>
            </w:r>
          </w:p>
          <w:p w14:paraId="402EBE8E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5分）</w:t>
            </w:r>
          </w:p>
        </w:tc>
        <w:tc>
          <w:tcPr>
            <w:tcW w:w="6381" w:type="dxa"/>
            <w:noWrap w:val="0"/>
            <w:vAlign w:val="top"/>
          </w:tcPr>
          <w:p w14:paraId="661415BB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能够提供用于执行该服务合作2人或2人以上的核心工作团队，团队人员具备同类项目服务经验，投标人拟安排的团队人员必须为单位自有员工，提供自有员工承诺函（格式自定）。未提供或提供无效证明文件的，不得分。</w:t>
            </w:r>
          </w:p>
        </w:tc>
        <w:tc>
          <w:tcPr>
            <w:tcW w:w="1918" w:type="dxa"/>
            <w:noWrap w:val="0"/>
            <w:vAlign w:val="top"/>
          </w:tcPr>
          <w:p w14:paraId="73CF231B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top"/>
          </w:tcPr>
          <w:p w14:paraId="024F557F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7EF69AE3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05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4" w:type="dxa"/>
            <w:gridSpan w:val="2"/>
            <w:noWrap w:val="0"/>
            <w:vAlign w:val="center"/>
          </w:tcPr>
          <w:p w14:paraId="53E362E8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评分合计</w:t>
            </w:r>
          </w:p>
        </w:tc>
        <w:tc>
          <w:tcPr>
            <w:tcW w:w="6381" w:type="dxa"/>
            <w:tcBorders>
              <w:right w:val="single" w:color="000000" w:sz="4" w:space="0"/>
            </w:tcBorders>
            <w:noWrap w:val="0"/>
            <w:vAlign w:val="top"/>
          </w:tcPr>
          <w:p w14:paraId="7F7D7543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color="000000" w:sz="4" w:space="0"/>
            </w:tcBorders>
            <w:noWrap w:val="0"/>
            <w:vAlign w:val="top"/>
          </w:tcPr>
          <w:p w14:paraId="5D2EA88A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top"/>
          </w:tcPr>
          <w:p w14:paraId="07A3DD01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6CE01927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2705808">
      <w:pPr>
        <w:wordWrap w:val="0"/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评分员签名：                                                 日期：     年      月    日</w:t>
      </w:r>
    </w:p>
    <w:p w14:paraId="67878A29">
      <w:pPr>
        <w:pStyle w:val="10"/>
        <w:spacing w:after="0" w:line="56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46BF59">
      <w:pPr>
        <w:spacing w:after="0"/>
        <w:ind w:left="0" w:left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2F1DA">
    <w:pPr>
      <w:pStyle w:val="6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6A538A2B">
                <w:pPr>
                  <w:pStyle w:val="6"/>
                  <w:rPr>
                    <w:rFonts w:hint="eastAsia" w:ascii="宋体" w:hAnsi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7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980B1"/>
    <w:rsid w:val="00004437"/>
    <w:rsid w:val="0000595F"/>
    <w:rsid w:val="00005B7B"/>
    <w:rsid w:val="00007A93"/>
    <w:rsid w:val="00022EE6"/>
    <w:rsid w:val="00047289"/>
    <w:rsid w:val="00051A05"/>
    <w:rsid w:val="0006032F"/>
    <w:rsid w:val="000C05D9"/>
    <w:rsid w:val="000E5218"/>
    <w:rsid w:val="00100426"/>
    <w:rsid w:val="0010092F"/>
    <w:rsid w:val="0010593D"/>
    <w:rsid w:val="00111524"/>
    <w:rsid w:val="00120558"/>
    <w:rsid w:val="001342E5"/>
    <w:rsid w:val="00134DC3"/>
    <w:rsid w:val="00145062"/>
    <w:rsid w:val="00145CF5"/>
    <w:rsid w:val="00185E6C"/>
    <w:rsid w:val="00187CCA"/>
    <w:rsid w:val="001905FA"/>
    <w:rsid w:val="00194BAD"/>
    <w:rsid w:val="001A0C99"/>
    <w:rsid w:val="001B3D7B"/>
    <w:rsid w:val="001C5AAF"/>
    <w:rsid w:val="001D6F12"/>
    <w:rsid w:val="00206D68"/>
    <w:rsid w:val="00212719"/>
    <w:rsid w:val="002133E6"/>
    <w:rsid w:val="002211A1"/>
    <w:rsid w:val="0022155D"/>
    <w:rsid w:val="00226E9E"/>
    <w:rsid w:val="00246890"/>
    <w:rsid w:val="00253D3A"/>
    <w:rsid w:val="0028025E"/>
    <w:rsid w:val="00282922"/>
    <w:rsid w:val="002854AE"/>
    <w:rsid w:val="00290BC5"/>
    <w:rsid w:val="0029221E"/>
    <w:rsid w:val="00294BCD"/>
    <w:rsid w:val="0029606D"/>
    <w:rsid w:val="002A737C"/>
    <w:rsid w:val="002B18CD"/>
    <w:rsid w:val="002B1ABE"/>
    <w:rsid w:val="002C473C"/>
    <w:rsid w:val="002D59E5"/>
    <w:rsid w:val="002F27FF"/>
    <w:rsid w:val="0031303E"/>
    <w:rsid w:val="00323BC7"/>
    <w:rsid w:val="00333174"/>
    <w:rsid w:val="003367FC"/>
    <w:rsid w:val="00341615"/>
    <w:rsid w:val="00356251"/>
    <w:rsid w:val="003612E4"/>
    <w:rsid w:val="00383CDD"/>
    <w:rsid w:val="00384946"/>
    <w:rsid w:val="00392EEB"/>
    <w:rsid w:val="003A30E3"/>
    <w:rsid w:val="003A6F0F"/>
    <w:rsid w:val="003C0087"/>
    <w:rsid w:val="003C7800"/>
    <w:rsid w:val="003F038A"/>
    <w:rsid w:val="003F38CF"/>
    <w:rsid w:val="003F55D4"/>
    <w:rsid w:val="004032D7"/>
    <w:rsid w:val="00427375"/>
    <w:rsid w:val="004362D8"/>
    <w:rsid w:val="00450DA0"/>
    <w:rsid w:val="004A461B"/>
    <w:rsid w:val="004A654E"/>
    <w:rsid w:val="004B322B"/>
    <w:rsid w:val="004D1F33"/>
    <w:rsid w:val="004E1536"/>
    <w:rsid w:val="004E4C90"/>
    <w:rsid w:val="00521C90"/>
    <w:rsid w:val="0052452C"/>
    <w:rsid w:val="00582688"/>
    <w:rsid w:val="005A3A1C"/>
    <w:rsid w:val="005A46BF"/>
    <w:rsid w:val="005B01BD"/>
    <w:rsid w:val="005D2FD4"/>
    <w:rsid w:val="006000CF"/>
    <w:rsid w:val="0061478F"/>
    <w:rsid w:val="0062004C"/>
    <w:rsid w:val="0063704E"/>
    <w:rsid w:val="00664D25"/>
    <w:rsid w:val="006C480F"/>
    <w:rsid w:val="006C73AF"/>
    <w:rsid w:val="007032BE"/>
    <w:rsid w:val="007412D3"/>
    <w:rsid w:val="007603F1"/>
    <w:rsid w:val="00761039"/>
    <w:rsid w:val="00772A8F"/>
    <w:rsid w:val="00783874"/>
    <w:rsid w:val="007B5C78"/>
    <w:rsid w:val="007F2568"/>
    <w:rsid w:val="00822291"/>
    <w:rsid w:val="00860448"/>
    <w:rsid w:val="00870411"/>
    <w:rsid w:val="0088026B"/>
    <w:rsid w:val="008B4934"/>
    <w:rsid w:val="008C1E80"/>
    <w:rsid w:val="00901CEA"/>
    <w:rsid w:val="00904E6B"/>
    <w:rsid w:val="00960F27"/>
    <w:rsid w:val="00966406"/>
    <w:rsid w:val="009B5C4D"/>
    <w:rsid w:val="00A63312"/>
    <w:rsid w:val="00A63F12"/>
    <w:rsid w:val="00A9175A"/>
    <w:rsid w:val="00AA528A"/>
    <w:rsid w:val="00AB3354"/>
    <w:rsid w:val="00AB4A6A"/>
    <w:rsid w:val="00AD502F"/>
    <w:rsid w:val="00AF01BA"/>
    <w:rsid w:val="00B15AD3"/>
    <w:rsid w:val="00B6213B"/>
    <w:rsid w:val="00B64FD6"/>
    <w:rsid w:val="00B66D04"/>
    <w:rsid w:val="00BA2BD2"/>
    <w:rsid w:val="00BC2178"/>
    <w:rsid w:val="00BC4569"/>
    <w:rsid w:val="00BE25F2"/>
    <w:rsid w:val="00BE31CB"/>
    <w:rsid w:val="00BE56AE"/>
    <w:rsid w:val="00BF2CD9"/>
    <w:rsid w:val="00C326BD"/>
    <w:rsid w:val="00C47A9A"/>
    <w:rsid w:val="00C628C0"/>
    <w:rsid w:val="00C8019E"/>
    <w:rsid w:val="00C90771"/>
    <w:rsid w:val="00C91F92"/>
    <w:rsid w:val="00CC48F6"/>
    <w:rsid w:val="00CD0856"/>
    <w:rsid w:val="00CE6AC9"/>
    <w:rsid w:val="00CF3362"/>
    <w:rsid w:val="00CF7379"/>
    <w:rsid w:val="00D00354"/>
    <w:rsid w:val="00D272B8"/>
    <w:rsid w:val="00D73C63"/>
    <w:rsid w:val="00D92206"/>
    <w:rsid w:val="00DA1E90"/>
    <w:rsid w:val="00DA32D0"/>
    <w:rsid w:val="00DD5CEE"/>
    <w:rsid w:val="00DE1D12"/>
    <w:rsid w:val="00DF3B05"/>
    <w:rsid w:val="00DF7E74"/>
    <w:rsid w:val="00E01A1E"/>
    <w:rsid w:val="00E06694"/>
    <w:rsid w:val="00E115B8"/>
    <w:rsid w:val="00E14A93"/>
    <w:rsid w:val="00E30ADF"/>
    <w:rsid w:val="00E64D65"/>
    <w:rsid w:val="00E6677E"/>
    <w:rsid w:val="00E70300"/>
    <w:rsid w:val="00E90E59"/>
    <w:rsid w:val="00EC15D4"/>
    <w:rsid w:val="00EF4D14"/>
    <w:rsid w:val="00F349A3"/>
    <w:rsid w:val="00F37DE7"/>
    <w:rsid w:val="00F52223"/>
    <w:rsid w:val="00F72AF0"/>
    <w:rsid w:val="00F765BC"/>
    <w:rsid w:val="00F76D99"/>
    <w:rsid w:val="00F93FB3"/>
    <w:rsid w:val="00FB4389"/>
    <w:rsid w:val="00FB5705"/>
    <w:rsid w:val="00FB602A"/>
    <w:rsid w:val="00FF72A8"/>
    <w:rsid w:val="0603543F"/>
    <w:rsid w:val="07574589"/>
    <w:rsid w:val="0D0D0FEC"/>
    <w:rsid w:val="11272463"/>
    <w:rsid w:val="13DD61F7"/>
    <w:rsid w:val="19AD52A4"/>
    <w:rsid w:val="1E1B3B6C"/>
    <w:rsid w:val="1E703929"/>
    <w:rsid w:val="1FFA5C25"/>
    <w:rsid w:val="24EF06B1"/>
    <w:rsid w:val="26483E76"/>
    <w:rsid w:val="26755367"/>
    <w:rsid w:val="26EF4754"/>
    <w:rsid w:val="27FA2EBF"/>
    <w:rsid w:val="28557876"/>
    <w:rsid w:val="29DDFCAB"/>
    <w:rsid w:val="2F7F3745"/>
    <w:rsid w:val="37DDD0C3"/>
    <w:rsid w:val="3AFF63BF"/>
    <w:rsid w:val="3BDBC6D2"/>
    <w:rsid w:val="3BEBD19C"/>
    <w:rsid w:val="3CDCF2A8"/>
    <w:rsid w:val="3E9FA785"/>
    <w:rsid w:val="3ECC52F7"/>
    <w:rsid w:val="3F66722D"/>
    <w:rsid w:val="3F75B808"/>
    <w:rsid w:val="3FBBB2A3"/>
    <w:rsid w:val="3FF799AF"/>
    <w:rsid w:val="3FFD0CBD"/>
    <w:rsid w:val="403000E7"/>
    <w:rsid w:val="41D5720F"/>
    <w:rsid w:val="44E13941"/>
    <w:rsid w:val="47DF5A7E"/>
    <w:rsid w:val="4A0C7B5B"/>
    <w:rsid w:val="4B7C13AE"/>
    <w:rsid w:val="4BDDBF62"/>
    <w:rsid w:val="514A5AAA"/>
    <w:rsid w:val="56DE2C88"/>
    <w:rsid w:val="587E3B4A"/>
    <w:rsid w:val="59EF5659"/>
    <w:rsid w:val="5ABC141F"/>
    <w:rsid w:val="5BEBB534"/>
    <w:rsid w:val="5BEF5901"/>
    <w:rsid w:val="5D3F6C50"/>
    <w:rsid w:val="5DEF3CD8"/>
    <w:rsid w:val="5E0F5C92"/>
    <w:rsid w:val="63EE9B5D"/>
    <w:rsid w:val="65579F44"/>
    <w:rsid w:val="67446DCC"/>
    <w:rsid w:val="68FF406D"/>
    <w:rsid w:val="69FF636E"/>
    <w:rsid w:val="69FFB1D7"/>
    <w:rsid w:val="6BB261DE"/>
    <w:rsid w:val="6BE70061"/>
    <w:rsid w:val="6C410188"/>
    <w:rsid w:val="6D7ED5E0"/>
    <w:rsid w:val="6DDBC47D"/>
    <w:rsid w:val="6EBF0A9F"/>
    <w:rsid w:val="6F4527B0"/>
    <w:rsid w:val="6F57856B"/>
    <w:rsid w:val="6FB664F5"/>
    <w:rsid w:val="6FF80608"/>
    <w:rsid w:val="6FFF0F1B"/>
    <w:rsid w:val="716F0EE9"/>
    <w:rsid w:val="7231141D"/>
    <w:rsid w:val="737B9194"/>
    <w:rsid w:val="74455F31"/>
    <w:rsid w:val="74FDE62E"/>
    <w:rsid w:val="74FFAFE5"/>
    <w:rsid w:val="753F512C"/>
    <w:rsid w:val="76EB90CE"/>
    <w:rsid w:val="777FC592"/>
    <w:rsid w:val="77C7A5E0"/>
    <w:rsid w:val="77F5988E"/>
    <w:rsid w:val="77FB34E2"/>
    <w:rsid w:val="77FF464F"/>
    <w:rsid w:val="77FF5890"/>
    <w:rsid w:val="79FBCF00"/>
    <w:rsid w:val="7BF070CA"/>
    <w:rsid w:val="7BF9D32A"/>
    <w:rsid w:val="7CAFFA34"/>
    <w:rsid w:val="7DB98E15"/>
    <w:rsid w:val="7DD39979"/>
    <w:rsid w:val="7DEF2C8C"/>
    <w:rsid w:val="7DF7E0C1"/>
    <w:rsid w:val="7EFD4535"/>
    <w:rsid w:val="7F27AA31"/>
    <w:rsid w:val="7F3085B6"/>
    <w:rsid w:val="7F7741D9"/>
    <w:rsid w:val="7FB00A7C"/>
    <w:rsid w:val="7FB6E655"/>
    <w:rsid w:val="7FBF6F99"/>
    <w:rsid w:val="7FD980B1"/>
    <w:rsid w:val="7FDB3B20"/>
    <w:rsid w:val="7FE61BE5"/>
    <w:rsid w:val="7FEF91D9"/>
    <w:rsid w:val="7FFB729F"/>
    <w:rsid w:val="7FFDE333"/>
    <w:rsid w:val="7FFF61C5"/>
    <w:rsid w:val="8DFB5DC2"/>
    <w:rsid w:val="AD3B1580"/>
    <w:rsid w:val="AE7F64B7"/>
    <w:rsid w:val="B3DB9CD9"/>
    <w:rsid w:val="B5DD7100"/>
    <w:rsid w:val="B77EEAB0"/>
    <w:rsid w:val="B7FE3EF9"/>
    <w:rsid w:val="B91F98AE"/>
    <w:rsid w:val="BB0EC06F"/>
    <w:rsid w:val="BCFF8684"/>
    <w:rsid w:val="BFC7DBC9"/>
    <w:rsid w:val="BFFF0B22"/>
    <w:rsid w:val="C39DBFA0"/>
    <w:rsid w:val="C9FBCB59"/>
    <w:rsid w:val="CB7ACF07"/>
    <w:rsid w:val="D93CCDE5"/>
    <w:rsid w:val="DBDE149C"/>
    <w:rsid w:val="DBF6F989"/>
    <w:rsid w:val="DBFAEA82"/>
    <w:rsid w:val="DD33D4C4"/>
    <w:rsid w:val="DDB55862"/>
    <w:rsid w:val="DEBD9855"/>
    <w:rsid w:val="DF3FD001"/>
    <w:rsid w:val="DFB771F3"/>
    <w:rsid w:val="DFDF3DA0"/>
    <w:rsid w:val="DFE77279"/>
    <w:rsid w:val="DFED723E"/>
    <w:rsid w:val="DFF4A88D"/>
    <w:rsid w:val="DFF7AF6B"/>
    <w:rsid w:val="E6BBE79B"/>
    <w:rsid w:val="EABF371A"/>
    <w:rsid w:val="EBFCBB38"/>
    <w:rsid w:val="EDAD597C"/>
    <w:rsid w:val="EDF5DD9C"/>
    <w:rsid w:val="EEF5A4E8"/>
    <w:rsid w:val="EF5F425D"/>
    <w:rsid w:val="F2CF3749"/>
    <w:rsid w:val="F37A3D95"/>
    <w:rsid w:val="F5334EAA"/>
    <w:rsid w:val="F6BBE449"/>
    <w:rsid w:val="F73FBA86"/>
    <w:rsid w:val="F7F3C3FD"/>
    <w:rsid w:val="F7FED4E9"/>
    <w:rsid w:val="F7FF9A4B"/>
    <w:rsid w:val="FB3F66CC"/>
    <w:rsid w:val="FBEF3670"/>
    <w:rsid w:val="FBFFF675"/>
    <w:rsid w:val="FC3D7891"/>
    <w:rsid w:val="FD79E56F"/>
    <w:rsid w:val="FD9FF2DA"/>
    <w:rsid w:val="FDC647B1"/>
    <w:rsid w:val="FDD716BB"/>
    <w:rsid w:val="FEBB85E2"/>
    <w:rsid w:val="FEFEA66A"/>
    <w:rsid w:val="FF7EE802"/>
    <w:rsid w:val="FFDA0199"/>
    <w:rsid w:val="FFEF7CC6"/>
    <w:rsid w:val="FFEF9667"/>
    <w:rsid w:val="FFF57253"/>
    <w:rsid w:val="FFFA179E"/>
    <w:rsid w:val="FFFE9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99"/>
    <w:pPr>
      <w:ind w:firstLine="900"/>
    </w:pPr>
    <w:rPr>
      <w:sz w:val="28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rPr>
      <w:rFonts w:ascii="Times New Roman" w:hAnsi="Times New Roman"/>
      <w:sz w:val="24"/>
      <w:szCs w:val="24"/>
    </w:rPr>
  </w:style>
  <w:style w:type="paragraph" w:styleId="10">
    <w:name w:val="Body Text First Indent 2"/>
    <w:basedOn w:val="5"/>
    <w:unhideWhenUsed/>
    <w:qFormat/>
    <w:uiPriority w:val="99"/>
    <w:pPr>
      <w:spacing w:after="120" w:line="360" w:lineRule="auto"/>
      <w:ind w:left="420" w:leftChars="200" w:firstLine="420" w:firstLineChars="200"/>
    </w:pPr>
    <w:rPr>
      <w:rFonts w:ascii="Calibri" w:hAnsi="Calibri"/>
      <w:szCs w:val="21"/>
    </w:rPr>
  </w:style>
  <w:style w:type="character" w:styleId="13">
    <w:name w:val="Strong"/>
    <w:basedOn w:val="12"/>
    <w:qFormat/>
    <w:uiPriority w:val="0"/>
    <w:rPr>
      <w:rFonts w:ascii="Times New Roman" w:hAnsi="Times New Roman" w:eastAsia="宋体" w:cs="Times New Roman"/>
      <w:b/>
    </w:rPr>
  </w:style>
  <w:style w:type="character" w:styleId="14">
    <w:name w:val="Emphasis"/>
    <w:basedOn w:val="12"/>
    <w:qFormat/>
    <w:uiPriority w:val="0"/>
    <w:rPr>
      <w:rFonts w:ascii="Times New Roman" w:hAnsi="Times New Roman" w:eastAsia="宋体" w:cs="Times New Roman"/>
      <w:i/>
    </w:rPr>
  </w:style>
  <w:style w:type="paragraph" w:customStyle="1" w:styleId="15">
    <w:name w:val="样式1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hint="eastAsia" w:ascii="微软雅黑" w:hAnsi="微软雅黑" w:eastAsia="微软雅黑"/>
      <w:b/>
      <w:bCs/>
      <w:kern w:val="44"/>
      <w:sz w:val="32"/>
      <w:szCs w:val="32"/>
    </w:rPr>
  </w:style>
  <w:style w:type="paragraph" w:customStyle="1" w:styleId="16">
    <w:name w:val="一级标题"/>
    <w:basedOn w:val="1"/>
    <w:qFormat/>
    <w:uiPriority w:val="0"/>
    <w:pPr>
      <w:spacing w:before="200" w:after="200" w:line="360" w:lineRule="auto"/>
      <w:jc w:val="center"/>
      <w:outlineLvl w:val="1"/>
    </w:pPr>
    <w:rPr>
      <w:rFonts w:hint="eastAsia" w:ascii="黑体" w:hAnsi="黑体" w:eastAsia="黑体" w:cs="黑体"/>
      <w:b/>
      <w:bCs/>
      <w:sz w:val="36"/>
      <w:szCs w:val="36"/>
    </w:rPr>
  </w:style>
  <w:style w:type="paragraph" w:customStyle="1" w:styleId="17">
    <w:name w:val="二级标题"/>
    <w:basedOn w:val="1"/>
    <w:qFormat/>
    <w:uiPriority w:val="0"/>
    <w:pPr>
      <w:spacing w:before="200" w:after="200" w:line="360" w:lineRule="auto"/>
    </w:pPr>
    <w:rPr>
      <w:rFonts w:hint="eastAsia" w:ascii="宋体" w:hAnsi="宋体" w:eastAsia="宋体" w:cs="Times New Roman"/>
      <w:b/>
      <w:bCs/>
      <w:sz w:val="28"/>
      <w:szCs w:val="28"/>
    </w:rPr>
  </w:style>
  <w:style w:type="paragraph" w:customStyle="1" w:styleId="18">
    <w:name w:val="三级标题"/>
    <w:basedOn w:val="1"/>
    <w:qFormat/>
    <w:uiPriority w:val="0"/>
    <w:pPr>
      <w:spacing w:before="200" w:after="200" w:line="360" w:lineRule="auto"/>
    </w:pPr>
    <w:rPr>
      <w:rFonts w:hint="eastAsia" w:ascii="宋体" w:hAnsi="宋体" w:eastAsia="宋体" w:cs="Times New Roman"/>
      <w:b/>
      <w:bCs/>
      <w:sz w:val="24"/>
      <w:szCs w:val="24"/>
    </w:rPr>
  </w:style>
  <w:style w:type="paragraph" w:customStyle="1" w:styleId="19">
    <w:name w:val="正文样式"/>
    <w:basedOn w:val="1"/>
    <w:qFormat/>
    <w:uiPriority w:val="0"/>
    <w:pPr>
      <w:widowControl/>
      <w:adjustRightInd w:val="0"/>
      <w:spacing w:before="200" w:after="200" w:line="360" w:lineRule="auto"/>
      <w:ind w:left="0" w:leftChars="0" w:firstLine="420" w:firstLineChars="200"/>
      <w:jc w:val="left"/>
    </w:pPr>
    <w:rPr>
      <w:rFonts w:hint="eastAsia" w:ascii="宋体" w:hAnsi="宋体" w:eastAsia="宋体" w:cs="宋体"/>
      <w:kern w:val="0"/>
      <w:szCs w:val="21"/>
      <w:lang w:bidi="ar"/>
    </w:rPr>
  </w:style>
  <w:style w:type="paragraph" w:customStyle="1" w:styleId="20">
    <w:name w:val="英文字体"/>
    <w:basedOn w:val="1"/>
    <w:qFormat/>
    <w:uiPriority w:val="0"/>
    <w:pPr>
      <w:spacing w:before="200" w:after="200" w:line="360" w:lineRule="auto"/>
      <w:ind w:left="420" w:leftChars="200"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">
    <w:name w:val="0表格正文"/>
    <w:basedOn w:val="1"/>
    <w:qFormat/>
    <w:uiPriority w:val="0"/>
    <w:rPr>
      <w:szCs w:val="21"/>
    </w:rPr>
  </w:style>
  <w:style w:type="character" w:customStyle="1" w:styleId="22">
    <w:name w:val="font21"/>
    <w:basedOn w:val="12"/>
    <w:qFormat/>
    <w:uiPriority w:val="0"/>
    <w:rPr>
      <w:rFonts w:hint="eastAsia" w:ascii="宋体" w:hAnsi="宋体" w:eastAsia="宋体" w:cs="宋体"/>
      <w:color w:val="1B1C1D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698</Words>
  <Characters>721</Characters>
  <Lines>0</Lines>
  <Paragraphs>0</Paragraphs>
  <TotalTime>7</TotalTime>
  <ScaleCrop>false</ScaleCrop>
  <LinksUpToDate>false</LinksUpToDate>
  <CharactersWithSpaces>807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2024-01-04T10:55:00Z</dcterms:created>
  <dc:creator>lenovo</dc:creator>
  <cp:lastModifiedBy>lenovo</cp:lastModifiedBy>
  <dcterms:modified xsi:type="dcterms:W3CDTF">2025-09-28T10:19:15Z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17E60BF0A8614D118C9A573FDA7D4008_13</vt:lpwstr>
  </property>
  <property fmtid="{D5CDD505-2E9C-101B-9397-08002B2CF9AE}" pid="4" name="KSOTemplateDocerSaveRecord">
    <vt:lpwstr>eyJoZGlkIjoiNjFkY2I4ZTFmZWIzZDcyNjRhYjBiMzRhNmQ4NWM3MDgiLCJ1c2VySWQiOiIyNTU2MzI0NTUifQ==</vt:lpwstr>
  </property>
</Properties>
</file>