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89FE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黑体" w:hAnsi="黑体" w:eastAsia="黑体" w:cs="黑体"/>
          <w:b w:val="0"/>
          <w:bCs/>
          <w:sz w:val="32"/>
          <w:szCs w:val="32"/>
        </w:rPr>
      </w:pPr>
      <w:bookmarkStart w:id="2" w:name="_GoBack"/>
      <w:bookmarkEnd w:id="2"/>
      <w:bookmarkStart w:id="0" w:name="heading_13"/>
      <w:r>
        <w:rPr>
          <w:rFonts w:hint="eastAsia" w:ascii="黑体" w:hAnsi="黑体" w:eastAsia="黑体" w:cs="黑体"/>
          <w:b w:val="0"/>
          <w:bCs/>
          <w:sz w:val="32"/>
          <w:szCs w:val="32"/>
        </w:rPr>
        <w:t>附件1</w:t>
      </w:r>
    </w:p>
    <w:p w14:paraId="7F0247D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楷体_GB2312" w:hAnsi="楷体_GB2312" w:eastAsia="楷体_GB2312" w:cs="楷体_GB2312"/>
          <w:b w:val="0"/>
          <w:bCs/>
          <w:sz w:val="32"/>
          <w:szCs w:val="32"/>
        </w:rPr>
      </w:pPr>
    </w:p>
    <w:p w14:paraId="01B6110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2"/>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赴加拿大多伦多举办“Amazing Shenzhen在世界行走 到深圳停留”旅游推介活动项目评审评分表</w:t>
      </w:r>
      <w:bookmarkEnd w:id="0"/>
    </w:p>
    <w:tbl>
      <w:tblPr>
        <w:tblStyle w:val="9"/>
        <w:tblpPr w:leftFromText="180" w:rightFromText="180" w:vertAnchor="text" w:horzAnchor="page" w:tblpX="755" w:tblpY="651"/>
        <w:tblOverlap w:val="never"/>
        <w:tblW w:w="1587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7"/>
        <w:gridCol w:w="823"/>
        <w:gridCol w:w="756"/>
        <w:gridCol w:w="758"/>
        <w:gridCol w:w="7139"/>
        <w:gridCol w:w="1874"/>
        <w:gridCol w:w="1812"/>
        <w:gridCol w:w="1983"/>
      </w:tblGrid>
      <w:tr w14:paraId="011D4A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tcBorders>
              <w:top w:val="single" w:color="auto" w:sz="8" w:space="0"/>
              <w:left w:val="single" w:color="auto" w:sz="8" w:space="0"/>
              <w:bottom w:val="single" w:color="auto" w:sz="4" w:space="0"/>
              <w:right w:val="single" w:color="auto" w:sz="8" w:space="0"/>
            </w:tcBorders>
            <w:noWrap w:val="0"/>
            <w:vAlign w:val="center"/>
          </w:tcPr>
          <w:p w14:paraId="7933B130">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类别</w:t>
            </w:r>
          </w:p>
        </w:tc>
        <w:tc>
          <w:tcPr>
            <w:tcW w:w="823" w:type="dxa"/>
            <w:tcBorders>
              <w:top w:val="single" w:color="auto" w:sz="8" w:space="0"/>
              <w:left w:val="single" w:color="auto" w:sz="8" w:space="0"/>
              <w:right w:val="single" w:color="auto" w:sz="8" w:space="0"/>
            </w:tcBorders>
            <w:noWrap w:val="0"/>
            <w:vAlign w:val="center"/>
          </w:tcPr>
          <w:p w14:paraId="45F40C56">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评分项目</w:t>
            </w:r>
          </w:p>
        </w:tc>
        <w:tc>
          <w:tcPr>
            <w:tcW w:w="756" w:type="dxa"/>
            <w:tcBorders>
              <w:top w:val="single" w:color="auto" w:sz="8" w:space="0"/>
              <w:left w:val="single" w:color="auto" w:sz="8" w:space="0"/>
              <w:right w:val="single" w:color="auto" w:sz="8" w:space="0"/>
            </w:tcBorders>
            <w:noWrap w:val="0"/>
            <w:vAlign w:val="center"/>
          </w:tcPr>
          <w:p w14:paraId="71A29601">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权重</w:t>
            </w:r>
          </w:p>
        </w:tc>
        <w:tc>
          <w:tcPr>
            <w:tcW w:w="758" w:type="dxa"/>
            <w:tcBorders>
              <w:top w:val="single" w:color="auto" w:sz="8" w:space="0"/>
              <w:left w:val="single" w:color="auto" w:sz="8" w:space="0"/>
              <w:right w:val="single" w:color="auto" w:sz="8" w:space="0"/>
            </w:tcBorders>
            <w:noWrap w:val="0"/>
            <w:vAlign w:val="center"/>
          </w:tcPr>
          <w:p w14:paraId="642672E8">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分值</w:t>
            </w:r>
          </w:p>
        </w:tc>
        <w:tc>
          <w:tcPr>
            <w:tcW w:w="7139" w:type="dxa"/>
            <w:tcBorders>
              <w:top w:val="single" w:color="auto" w:sz="8" w:space="0"/>
              <w:left w:val="single" w:color="auto" w:sz="8" w:space="0"/>
              <w:right w:val="single" w:color="auto" w:sz="8" w:space="0"/>
            </w:tcBorders>
            <w:noWrap w:val="0"/>
            <w:vAlign w:val="center"/>
          </w:tcPr>
          <w:p w14:paraId="5F39F7B4">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评分参考及范围</w:t>
            </w:r>
          </w:p>
        </w:tc>
        <w:tc>
          <w:tcPr>
            <w:tcW w:w="1874" w:type="dxa"/>
            <w:tcBorders>
              <w:top w:val="single" w:color="auto" w:sz="8" w:space="0"/>
              <w:left w:val="single" w:color="auto" w:sz="8" w:space="0"/>
              <w:right w:val="single" w:color="auto" w:sz="8" w:space="0"/>
            </w:tcBorders>
            <w:noWrap w:val="0"/>
            <w:vAlign w:val="center"/>
          </w:tcPr>
          <w:p w14:paraId="5DA7D1E4">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c>
          <w:tcPr>
            <w:tcW w:w="1812" w:type="dxa"/>
            <w:tcBorders>
              <w:top w:val="single" w:color="auto" w:sz="8" w:space="0"/>
              <w:left w:val="single" w:color="auto" w:sz="8" w:space="0"/>
              <w:right w:val="single" w:color="auto" w:sz="8" w:space="0"/>
            </w:tcBorders>
            <w:noWrap w:val="0"/>
            <w:vAlign w:val="center"/>
          </w:tcPr>
          <w:p w14:paraId="1617DA30">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c>
          <w:tcPr>
            <w:tcW w:w="1983" w:type="dxa"/>
            <w:tcBorders>
              <w:top w:val="single" w:color="auto" w:sz="8" w:space="0"/>
              <w:left w:val="single" w:color="auto" w:sz="8" w:space="0"/>
              <w:right w:val="single" w:color="auto" w:sz="8" w:space="0"/>
            </w:tcBorders>
            <w:noWrap w:val="0"/>
            <w:vAlign w:val="center"/>
          </w:tcPr>
          <w:p w14:paraId="5CAA5024">
            <w:pPr>
              <w:spacing w:line="320" w:lineRule="exact"/>
              <w:jc w:val="center"/>
              <w:rPr>
                <w:rFonts w:hint="eastAsia" w:ascii="仿宋_GB2312" w:hAnsi="仿宋" w:eastAsia="仿宋_GB2312" w:cs="Times New Roman"/>
                <w:b/>
                <w:sz w:val="24"/>
              </w:rPr>
            </w:pPr>
            <w:r>
              <w:rPr>
                <w:rFonts w:hint="eastAsia" w:ascii="仿宋_GB2312" w:hAnsi="仿宋" w:eastAsia="仿宋_GB2312" w:cs="Times New Roman"/>
                <w:b/>
                <w:sz w:val="24"/>
              </w:rPr>
              <w:t>得分</w:t>
            </w:r>
          </w:p>
        </w:tc>
      </w:tr>
      <w:tr w14:paraId="2F39E2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14:paraId="1D0A89FC">
            <w:pPr>
              <w:jc w:val="both"/>
              <w:rPr>
                <w:rFonts w:ascii="仿宋_GB2312" w:hAnsi="仿宋" w:eastAsia="仿宋_GB2312"/>
                <w:sz w:val="24"/>
              </w:rPr>
            </w:pPr>
            <w:r>
              <w:rPr>
                <w:rFonts w:hint="eastAsia" w:ascii="仿宋_GB2312" w:hAnsi="仿宋" w:eastAsia="仿宋_GB2312"/>
                <w:sz w:val="24"/>
              </w:rPr>
              <w:t>价格</w:t>
            </w:r>
          </w:p>
        </w:tc>
        <w:tc>
          <w:tcPr>
            <w:tcW w:w="823" w:type="dxa"/>
            <w:vMerge w:val="restart"/>
            <w:tcBorders>
              <w:top w:val="single" w:color="auto" w:sz="8" w:space="0"/>
              <w:left w:val="single" w:color="auto" w:sz="4" w:space="0"/>
              <w:right w:val="single" w:color="auto" w:sz="8" w:space="0"/>
            </w:tcBorders>
            <w:noWrap w:val="0"/>
            <w:vAlign w:val="center"/>
          </w:tcPr>
          <w:p w14:paraId="23D13AE2">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bidi="th-TH"/>
              </w:rPr>
              <w:t>投标总价</w:t>
            </w:r>
          </w:p>
        </w:tc>
        <w:tc>
          <w:tcPr>
            <w:tcW w:w="756" w:type="dxa"/>
            <w:vMerge w:val="restart"/>
            <w:tcBorders>
              <w:top w:val="single" w:color="auto" w:sz="8" w:space="0"/>
              <w:left w:val="single" w:color="auto" w:sz="8" w:space="0"/>
              <w:right w:val="single" w:color="auto" w:sz="8" w:space="0"/>
            </w:tcBorders>
            <w:noWrap w:val="0"/>
            <w:vAlign w:val="center"/>
          </w:tcPr>
          <w:p w14:paraId="50FAA5E7">
            <w:pPr>
              <w:widowControl/>
              <w:spacing w:line="320" w:lineRule="exact"/>
              <w:jc w:val="center"/>
              <w:rPr>
                <w:rFonts w:hint="eastAsia" w:ascii="仿宋_GB2312" w:hAnsi="仿宋" w:eastAsia="仿宋_GB2312"/>
                <w:sz w:val="24"/>
                <w:szCs w:val="24"/>
                <w:lang w:bidi="th-TH"/>
              </w:rPr>
            </w:pPr>
            <w:r>
              <w:rPr>
                <w:rFonts w:hint="default" w:ascii="仿宋_GB2312" w:hAnsi="仿宋" w:eastAsia="仿宋_GB2312"/>
                <w:sz w:val="24"/>
                <w:szCs w:val="24"/>
                <w:lang w:eastAsia="zh-CN" w:bidi="th-TH"/>
              </w:rPr>
              <w:t>2</w:t>
            </w:r>
            <w:r>
              <w:rPr>
                <w:rFonts w:hint="eastAsia" w:ascii="仿宋_GB2312" w:hAnsi="仿宋" w:eastAsia="仿宋_GB2312"/>
                <w:sz w:val="24"/>
                <w:szCs w:val="24"/>
                <w:lang w:val="en-US" w:eastAsia="zh-CN" w:bidi="th-TH"/>
              </w:rPr>
              <w:t>0</w:t>
            </w:r>
            <w:r>
              <w:rPr>
                <w:rFonts w:hint="eastAsia" w:ascii="仿宋_GB2312" w:hAnsi="仿宋" w:eastAsia="仿宋_GB2312"/>
                <w:sz w:val="24"/>
                <w:szCs w:val="24"/>
                <w:lang w:bidi="th-TH"/>
              </w:rPr>
              <w:t>%</w:t>
            </w:r>
          </w:p>
        </w:tc>
        <w:tc>
          <w:tcPr>
            <w:tcW w:w="758" w:type="dxa"/>
            <w:vMerge w:val="restart"/>
            <w:tcBorders>
              <w:top w:val="single" w:color="auto" w:sz="8" w:space="0"/>
              <w:left w:val="single" w:color="auto" w:sz="8" w:space="0"/>
              <w:right w:val="single" w:color="auto" w:sz="8" w:space="0"/>
            </w:tcBorders>
            <w:noWrap w:val="0"/>
            <w:vAlign w:val="center"/>
          </w:tcPr>
          <w:p w14:paraId="43C539E8">
            <w:pPr>
              <w:widowControl/>
              <w:spacing w:line="320" w:lineRule="exact"/>
              <w:jc w:val="center"/>
              <w:rPr>
                <w:rFonts w:hint="eastAsia" w:ascii="仿宋_GB2312" w:hAnsi="仿宋" w:eastAsia="仿宋_GB2312"/>
                <w:sz w:val="24"/>
                <w:szCs w:val="24"/>
                <w:lang w:bidi="th-TH"/>
              </w:rPr>
            </w:pPr>
            <w:r>
              <w:rPr>
                <w:rFonts w:hint="default" w:ascii="仿宋_GB2312" w:hAnsi="仿宋" w:eastAsia="仿宋_GB2312"/>
                <w:sz w:val="24"/>
                <w:szCs w:val="24"/>
                <w:lang w:eastAsia="zh-CN" w:bidi="th-TH"/>
              </w:rPr>
              <w:t>2</w:t>
            </w:r>
            <w:r>
              <w:rPr>
                <w:rFonts w:hint="eastAsia" w:ascii="仿宋_GB2312" w:hAnsi="仿宋" w:eastAsia="仿宋_GB2312"/>
                <w:sz w:val="24"/>
                <w:szCs w:val="24"/>
                <w:lang w:val="en-US" w:eastAsia="zh-CN" w:bidi="th-TH"/>
              </w:rPr>
              <w:t>0</w:t>
            </w:r>
            <w:r>
              <w:rPr>
                <w:rFonts w:hint="eastAsia" w:ascii="仿宋_GB2312" w:hAnsi="仿宋" w:eastAsia="仿宋_GB2312"/>
                <w:sz w:val="24"/>
                <w:szCs w:val="24"/>
                <w:lang w:bidi="th-TH"/>
              </w:rPr>
              <w:t>分</w:t>
            </w:r>
          </w:p>
        </w:tc>
        <w:tc>
          <w:tcPr>
            <w:tcW w:w="7139" w:type="dxa"/>
            <w:vMerge w:val="restart"/>
            <w:tcBorders>
              <w:top w:val="single" w:color="auto" w:sz="8" w:space="0"/>
              <w:left w:val="single" w:color="auto" w:sz="8" w:space="0"/>
              <w:right w:val="single" w:color="auto" w:sz="8" w:space="0"/>
            </w:tcBorders>
            <w:noWrap w:val="0"/>
            <w:vAlign w:val="center"/>
          </w:tcPr>
          <w:p w14:paraId="643BC4DE">
            <w:pPr>
              <w:widowControl/>
              <w:spacing w:line="320" w:lineRule="exact"/>
              <w:jc w:val="both"/>
              <w:rPr>
                <w:rFonts w:hint="eastAsia" w:ascii="仿宋_GB2312" w:hAnsi="仿宋" w:eastAsia="仿宋_GB2312"/>
                <w:sz w:val="24"/>
                <w:szCs w:val="24"/>
                <w:lang w:bidi="th-TH"/>
              </w:rPr>
            </w:pPr>
            <w:r>
              <w:rPr>
                <w:rFonts w:hint="eastAsia" w:ascii="仿宋_GB2312" w:hAnsi="仿宋" w:eastAsia="仿宋_GB2312"/>
                <w:sz w:val="24"/>
                <w:szCs w:val="24"/>
                <w:lang w:bidi="th-TH"/>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1874" w:type="dxa"/>
            <w:tcBorders>
              <w:top w:val="single" w:color="auto" w:sz="8" w:space="0"/>
              <w:left w:val="single" w:color="auto" w:sz="8" w:space="0"/>
              <w:right w:val="single" w:color="auto" w:sz="8" w:space="0"/>
            </w:tcBorders>
            <w:noWrap w:val="0"/>
            <w:vAlign w:val="center"/>
          </w:tcPr>
          <w:p w14:paraId="0900A3A2">
            <w:pPr>
              <w:spacing w:line="240" w:lineRule="exact"/>
              <w:jc w:val="center"/>
              <w:rPr>
                <w:rFonts w:hint="eastAsia" w:ascii="仿宋_GB2312" w:hAnsi="仿宋" w:eastAsia="仿宋_GB2312"/>
                <w:sz w:val="24"/>
              </w:rPr>
            </w:pPr>
          </w:p>
          <w:p w14:paraId="716052F9">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7C7FB6BD">
            <w:pPr>
              <w:spacing w:line="240" w:lineRule="exact"/>
              <w:jc w:val="center"/>
              <w:rPr>
                <w:rFonts w:hint="eastAsia" w:ascii="仿宋_GB2312" w:hAnsi="仿宋" w:eastAsia="仿宋_GB2312"/>
                <w:sz w:val="24"/>
              </w:rPr>
            </w:pPr>
          </w:p>
          <w:p w14:paraId="4C4335CC">
            <w:pPr>
              <w:spacing w:line="240" w:lineRule="exact"/>
              <w:jc w:val="center"/>
              <w:rPr>
                <w:rFonts w:hint="eastAsia" w:ascii="仿宋_GB2312" w:hAnsi="仿宋" w:eastAsia="仿宋_GB2312"/>
                <w:sz w:val="24"/>
              </w:rPr>
            </w:pPr>
          </w:p>
          <w:p w14:paraId="21335AAE">
            <w:pPr>
              <w:spacing w:line="240" w:lineRule="exact"/>
              <w:jc w:val="center"/>
              <w:rPr>
                <w:rFonts w:hint="eastAsia" w:ascii="仿宋_GB2312" w:hAnsi="仿宋" w:eastAsia="仿宋_GB2312"/>
                <w:sz w:val="24"/>
              </w:rPr>
            </w:pPr>
          </w:p>
          <w:p w14:paraId="21EF687F">
            <w:pPr>
              <w:spacing w:line="240" w:lineRule="exact"/>
              <w:jc w:val="center"/>
              <w:rPr>
                <w:rFonts w:ascii="仿宋_GB2312" w:hAnsi="仿宋" w:eastAsia="仿宋_GB2312"/>
                <w:sz w:val="24"/>
              </w:rPr>
            </w:pPr>
            <w:r>
              <w:rPr>
                <w:rFonts w:hint="eastAsia" w:ascii="仿宋_GB2312" w:hAnsi="仿宋" w:eastAsia="仿宋_GB2312"/>
                <w:sz w:val="24"/>
              </w:rPr>
              <w:t>报价（元）：</w:t>
            </w:r>
          </w:p>
        </w:tc>
        <w:tc>
          <w:tcPr>
            <w:tcW w:w="1812" w:type="dxa"/>
            <w:tcBorders>
              <w:top w:val="single" w:color="auto" w:sz="8" w:space="0"/>
              <w:left w:val="single" w:color="auto" w:sz="8" w:space="0"/>
              <w:right w:val="single" w:color="auto" w:sz="8" w:space="0"/>
            </w:tcBorders>
            <w:noWrap w:val="0"/>
            <w:vAlign w:val="center"/>
          </w:tcPr>
          <w:p w14:paraId="79430D73">
            <w:pPr>
              <w:spacing w:line="240" w:lineRule="exact"/>
              <w:jc w:val="center"/>
              <w:rPr>
                <w:rFonts w:hint="eastAsia" w:ascii="仿宋_GB2312" w:hAnsi="仿宋" w:eastAsia="仿宋_GB2312"/>
                <w:sz w:val="24"/>
              </w:rPr>
            </w:pPr>
          </w:p>
          <w:p w14:paraId="7B7E00B4">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1211A1FA">
            <w:pPr>
              <w:spacing w:line="240" w:lineRule="exact"/>
              <w:jc w:val="center"/>
              <w:rPr>
                <w:rFonts w:hint="eastAsia" w:ascii="仿宋_GB2312" w:hAnsi="仿宋" w:eastAsia="仿宋_GB2312"/>
                <w:sz w:val="24"/>
              </w:rPr>
            </w:pPr>
          </w:p>
          <w:p w14:paraId="234A0E98">
            <w:pPr>
              <w:spacing w:line="240" w:lineRule="exact"/>
              <w:jc w:val="center"/>
              <w:rPr>
                <w:rFonts w:hint="eastAsia" w:ascii="仿宋_GB2312" w:hAnsi="仿宋" w:eastAsia="仿宋_GB2312"/>
                <w:sz w:val="24"/>
              </w:rPr>
            </w:pPr>
          </w:p>
          <w:p w14:paraId="4C3E1632">
            <w:pPr>
              <w:spacing w:line="240" w:lineRule="exact"/>
              <w:jc w:val="center"/>
              <w:rPr>
                <w:rFonts w:hint="eastAsia" w:ascii="仿宋_GB2312" w:hAnsi="仿宋" w:eastAsia="仿宋_GB2312"/>
                <w:sz w:val="24"/>
              </w:rPr>
            </w:pPr>
          </w:p>
          <w:p w14:paraId="218D1C7A">
            <w:pPr>
              <w:spacing w:line="240" w:lineRule="exact"/>
              <w:jc w:val="center"/>
              <w:rPr>
                <w:rFonts w:hint="eastAsia" w:ascii="仿宋_GB2312" w:hAnsi="仿宋" w:eastAsia="仿宋_GB2312"/>
                <w:sz w:val="24"/>
              </w:rPr>
            </w:pPr>
            <w:r>
              <w:rPr>
                <w:rFonts w:hint="eastAsia" w:ascii="仿宋_GB2312" w:hAnsi="仿宋" w:eastAsia="仿宋_GB2312"/>
                <w:sz w:val="24"/>
              </w:rPr>
              <w:t>报价（元）：</w:t>
            </w:r>
          </w:p>
        </w:tc>
        <w:tc>
          <w:tcPr>
            <w:tcW w:w="1983" w:type="dxa"/>
            <w:tcBorders>
              <w:top w:val="single" w:color="auto" w:sz="8" w:space="0"/>
              <w:left w:val="single" w:color="auto" w:sz="8" w:space="0"/>
              <w:right w:val="single" w:color="auto" w:sz="8" w:space="0"/>
            </w:tcBorders>
            <w:noWrap w:val="0"/>
            <w:vAlign w:val="center"/>
          </w:tcPr>
          <w:p w14:paraId="24F5D039">
            <w:pPr>
              <w:spacing w:line="240" w:lineRule="exact"/>
              <w:jc w:val="center"/>
              <w:rPr>
                <w:rFonts w:hint="eastAsia" w:ascii="仿宋_GB2312" w:hAnsi="仿宋" w:eastAsia="仿宋_GB2312"/>
                <w:sz w:val="24"/>
              </w:rPr>
            </w:pPr>
          </w:p>
          <w:p w14:paraId="7E683FF3">
            <w:pPr>
              <w:spacing w:line="240" w:lineRule="exact"/>
              <w:jc w:val="center"/>
              <w:rPr>
                <w:rFonts w:hint="eastAsia" w:ascii="仿宋_GB2312" w:hAnsi="仿宋" w:eastAsia="仿宋_GB2312"/>
                <w:sz w:val="24"/>
                <w:lang w:eastAsia="zh-CN"/>
              </w:rPr>
            </w:pPr>
            <w:r>
              <w:rPr>
                <w:rFonts w:hint="eastAsia" w:ascii="仿宋_GB2312" w:hAnsi="仿宋" w:eastAsia="仿宋_GB2312"/>
                <w:sz w:val="24"/>
                <w:lang w:eastAsia="zh-CN"/>
              </w:rPr>
              <w:t>投标单位：</w:t>
            </w:r>
          </w:p>
          <w:p w14:paraId="0A44B21A">
            <w:pPr>
              <w:spacing w:line="240" w:lineRule="exact"/>
              <w:jc w:val="center"/>
              <w:rPr>
                <w:rFonts w:hint="eastAsia" w:ascii="仿宋_GB2312" w:hAnsi="仿宋" w:eastAsia="仿宋_GB2312"/>
                <w:sz w:val="24"/>
              </w:rPr>
            </w:pPr>
          </w:p>
          <w:p w14:paraId="204CF707">
            <w:pPr>
              <w:spacing w:line="240" w:lineRule="exact"/>
              <w:jc w:val="center"/>
              <w:rPr>
                <w:rFonts w:hint="eastAsia" w:ascii="仿宋_GB2312" w:hAnsi="仿宋" w:eastAsia="仿宋_GB2312"/>
                <w:sz w:val="24"/>
              </w:rPr>
            </w:pPr>
          </w:p>
          <w:p w14:paraId="3B6A893B">
            <w:pPr>
              <w:spacing w:line="240" w:lineRule="exact"/>
              <w:jc w:val="center"/>
              <w:rPr>
                <w:rFonts w:hint="eastAsia" w:ascii="仿宋_GB2312" w:hAnsi="仿宋" w:eastAsia="仿宋_GB2312"/>
                <w:sz w:val="24"/>
              </w:rPr>
            </w:pPr>
          </w:p>
          <w:p w14:paraId="152FCD04">
            <w:pPr>
              <w:spacing w:line="240" w:lineRule="exact"/>
              <w:jc w:val="center"/>
              <w:rPr>
                <w:rFonts w:hint="eastAsia" w:ascii="仿宋_GB2312" w:hAnsi="仿宋" w:eastAsia="仿宋_GB2312"/>
                <w:sz w:val="24"/>
              </w:rPr>
            </w:pPr>
            <w:r>
              <w:rPr>
                <w:rFonts w:hint="eastAsia" w:ascii="仿宋_GB2312" w:hAnsi="仿宋" w:eastAsia="仿宋_GB2312"/>
                <w:sz w:val="24"/>
              </w:rPr>
              <w:t>报价（元）：</w:t>
            </w:r>
          </w:p>
        </w:tc>
      </w:tr>
      <w:tr w14:paraId="7ACAFC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27" w:hRule="atLeast"/>
          <w:tblHeader/>
        </w:trPr>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14:paraId="51107F51">
            <w:pPr>
              <w:jc w:val="both"/>
              <w:rPr>
                <w:rFonts w:ascii="仿宋_GB2312" w:hAnsi="仿宋" w:eastAsia="仿宋_GB2312"/>
                <w:sz w:val="24"/>
              </w:rPr>
            </w:pPr>
          </w:p>
        </w:tc>
        <w:tc>
          <w:tcPr>
            <w:tcW w:w="823" w:type="dxa"/>
            <w:vMerge w:val="continue"/>
            <w:tcBorders>
              <w:left w:val="single" w:color="auto" w:sz="4" w:space="0"/>
              <w:right w:val="single" w:color="auto" w:sz="8" w:space="0"/>
            </w:tcBorders>
            <w:noWrap w:val="0"/>
            <w:vAlign w:val="center"/>
          </w:tcPr>
          <w:p w14:paraId="739CDE2B">
            <w:pPr>
              <w:widowControl/>
              <w:spacing w:line="320" w:lineRule="exact"/>
              <w:jc w:val="center"/>
              <w:rPr>
                <w:rFonts w:hint="eastAsia" w:ascii="仿宋_GB2312" w:hAnsi="仿宋" w:eastAsia="仿宋_GB2312"/>
                <w:sz w:val="24"/>
                <w:szCs w:val="24"/>
                <w:lang w:bidi="th-TH"/>
              </w:rPr>
            </w:pPr>
          </w:p>
        </w:tc>
        <w:tc>
          <w:tcPr>
            <w:tcW w:w="756" w:type="dxa"/>
            <w:vMerge w:val="continue"/>
            <w:tcBorders>
              <w:left w:val="single" w:color="auto" w:sz="8" w:space="0"/>
              <w:right w:val="single" w:color="auto" w:sz="8" w:space="0"/>
            </w:tcBorders>
            <w:noWrap w:val="0"/>
            <w:vAlign w:val="center"/>
          </w:tcPr>
          <w:p w14:paraId="4DCC03FE">
            <w:pPr>
              <w:widowControl/>
              <w:spacing w:line="320" w:lineRule="exact"/>
              <w:jc w:val="center"/>
              <w:rPr>
                <w:rFonts w:hint="eastAsia" w:ascii="仿宋_GB2312" w:hAnsi="仿宋" w:eastAsia="仿宋_GB2312"/>
                <w:sz w:val="24"/>
                <w:szCs w:val="24"/>
                <w:lang w:bidi="th-TH"/>
              </w:rPr>
            </w:pPr>
          </w:p>
        </w:tc>
        <w:tc>
          <w:tcPr>
            <w:tcW w:w="758" w:type="dxa"/>
            <w:vMerge w:val="continue"/>
            <w:tcBorders>
              <w:left w:val="single" w:color="auto" w:sz="8" w:space="0"/>
              <w:right w:val="single" w:color="auto" w:sz="8" w:space="0"/>
            </w:tcBorders>
            <w:noWrap w:val="0"/>
            <w:vAlign w:val="center"/>
          </w:tcPr>
          <w:p w14:paraId="395EF53C">
            <w:pPr>
              <w:widowControl/>
              <w:spacing w:line="320" w:lineRule="exact"/>
              <w:jc w:val="center"/>
              <w:rPr>
                <w:rFonts w:hint="eastAsia" w:ascii="仿宋_GB2312" w:hAnsi="仿宋" w:eastAsia="仿宋_GB2312"/>
                <w:sz w:val="24"/>
                <w:szCs w:val="24"/>
                <w:lang w:bidi="th-TH"/>
              </w:rPr>
            </w:pPr>
          </w:p>
        </w:tc>
        <w:tc>
          <w:tcPr>
            <w:tcW w:w="7139" w:type="dxa"/>
            <w:vMerge w:val="continue"/>
            <w:tcBorders>
              <w:left w:val="single" w:color="auto" w:sz="8" w:space="0"/>
              <w:right w:val="single" w:color="auto" w:sz="8" w:space="0"/>
            </w:tcBorders>
            <w:noWrap w:val="0"/>
            <w:vAlign w:val="center"/>
          </w:tcPr>
          <w:p w14:paraId="243D0A2B">
            <w:pPr>
              <w:widowControl/>
              <w:spacing w:line="320" w:lineRule="exact"/>
              <w:jc w:val="both"/>
              <w:rPr>
                <w:rFonts w:hint="eastAsia" w:ascii="仿宋_GB2312" w:hAnsi="仿宋" w:eastAsia="仿宋_GB2312"/>
                <w:sz w:val="24"/>
                <w:szCs w:val="24"/>
                <w:lang w:bidi="th-TH"/>
              </w:rPr>
            </w:pPr>
          </w:p>
        </w:tc>
        <w:tc>
          <w:tcPr>
            <w:tcW w:w="1874" w:type="dxa"/>
            <w:tcBorders>
              <w:top w:val="single" w:color="auto" w:sz="8" w:space="0"/>
              <w:left w:val="single" w:color="auto" w:sz="8" w:space="0"/>
              <w:right w:val="single" w:color="auto" w:sz="8" w:space="0"/>
            </w:tcBorders>
            <w:noWrap w:val="0"/>
            <w:vAlign w:val="center"/>
          </w:tcPr>
          <w:p w14:paraId="0DB51562">
            <w:pPr>
              <w:spacing w:line="240" w:lineRule="exact"/>
              <w:jc w:val="center"/>
              <w:rPr>
                <w:rFonts w:ascii="仿宋_GB2312" w:hAnsi="仿宋" w:eastAsia="仿宋_GB2312"/>
                <w:sz w:val="24"/>
              </w:rPr>
            </w:pPr>
          </w:p>
        </w:tc>
        <w:tc>
          <w:tcPr>
            <w:tcW w:w="1812" w:type="dxa"/>
            <w:tcBorders>
              <w:top w:val="single" w:color="auto" w:sz="8" w:space="0"/>
              <w:left w:val="single" w:color="auto" w:sz="8" w:space="0"/>
              <w:right w:val="single" w:color="auto" w:sz="8" w:space="0"/>
            </w:tcBorders>
            <w:noWrap w:val="0"/>
            <w:vAlign w:val="center"/>
          </w:tcPr>
          <w:p w14:paraId="59A82FE4">
            <w:pPr>
              <w:spacing w:line="240" w:lineRule="exact"/>
              <w:jc w:val="center"/>
              <w:rPr>
                <w:rFonts w:ascii="仿宋_GB2312" w:hAnsi="仿宋" w:eastAsia="仿宋_GB2312"/>
                <w:sz w:val="24"/>
              </w:rPr>
            </w:pPr>
          </w:p>
        </w:tc>
        <w:tc>
          <w:tcPr>
            <w:tcW w:w="1983" w:type="dxa"/>
            <w:tcBorders>
              <w:top w:val="single" w:color="auto" w:sz="8" w:space="0"/>
              <w:left w:val="single" w:color="auto" w:sz="8" w:space="0"/>
              <w:right w:val="single" w:color="auto" w:sz="8" w:space="0"/>
            </w:tcBorders>
            <w:noWrap w:val="0"/>
            <w:vAlign w:val="center"/>
          </w:tcPr>
          <w:p w14:paraId="47573BB9">
            <w:pPr>
              <w:spacing w:line="240" w:lineRule="exact"/>
              <w:jc w:val="center"/>
              <w:rPr>
                <w:rFonts w:ascii="仿宋_GB2312" w:hAnsi="仿宋" w:eastAsia="仿宋_GB2312"/>
                <w:sz w:val="24"/>
              </w:rPr>
            </w:pPr>
          </w:p>
        </w:tc>
      </w:tr>
      <w:tr w14:paraId="625889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858" w:hRule="atLeast"/>
          <w:tblHeader/>
        </w:trPr>
        <w:tc>
          <w:tcPr>
            <w:tcW w:w="727" w:type="dxa"/>
            <w:tcBorders>
              <w:top w:val="single" w:color="auto" w:sz="4" w:space="0"/>
              <w:left w:val="single" w:color="auto" w:sz="4" w:space="0"/>
              <w:bottom w:val="single" w:color="auto" w:sz="4" w:space="0"/>
              <w:right w:val="single" w:color="auto" w:sz="4" w:space="0"/>
            </w:tcBorders>
            <w:noWrap w:val="0"/>
            <w:vAlign w:val="center"/>
          </w:tcPr>
          <w:p w14:paraId="671F2BC3">
            <w:pPr>
              <w:jc w:val="both"/>
              <w:rPr>
                <w:rFonts w:hint="eastAsia" w:ascii="仿宋_GB2312" w:hAnsi="仿宋" w:eastAsia="仿宋_GB2312" w:cs="Times New Roman"/>
                <w:sz w:val="24"/>
              </w:rPr>
            </w:pPr>
          </w:p>
          <w:p w14:paraId="17E5A5C1">
            <w:pPr>
              <w:jc w:val="both"/>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79BEB0CB">
            <w:pPr>
              <w:widowControl/>
              <w:spacing w:line="320" w:lineRule="exact"/>
              <w:jc w:val="center"/>
              <w:rPr>
                <w:rFonts w:hint="eastAsia" w:ascii="仿宋_GB2312" w:hAnsi="仿宋" w:eastAsia="仿宋_GB2312" w:cs="Times New Roman"/>
                <w:sz w:val="24"/>
                <w:szCs w:val="24"/>
                <w:lang w:bidi="th-TH"/>
              </w:rPr>
            </w:pPr>
            <w:r>
              <w:rPr>
                <w:rFonts w:hint="eastAsia" w:ascii="仿宋_GB2312" w:hAnsi="仿宋" w:eastAsia="仿宋_GB2312"/>
                <w:sz w:val="24"/>
                <w:szCs w:val="24"/>
                <w:lang w:val="en-US" w:eastAsia="zh-CN" w:bidi="th-TH"/>
              </w:rPr>
              <w:t>项目</w:t>
            </w:r>
            <w:r>
              <w:rPr>
                <w:rFonts w:hint="eastAsia" w:ascii="仿宋_GB2312" w:hAnsi="仿宋" w:eastAsia="仿宋_GB2312"/>
                <w:sz w:val="24"/>
                <w:szCs w:val="24"/>
                <w:lang w:bidi="th-TH"/>
              </w:rPr>
              <w:t>方案</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15621B7D">
            <w:pPr>
              <w:widowControl/>
              <w:spacing w:line="320" w:lineRule="exact"/>
              <w:jc w:val="center"/>
              <w:rPr>
                <w:rFonts w:hint="eastAsia" w:ascii="仿宋_GB2312" w:hAnsi="仿宋" w:eastAsia="仿宋_GB2312" w:cs="Times New Roman"/>
                <w:color w:val="auto"/>
                <w:sz w:val="24"/>
                <w:szCs w:val="24"/>
                <w:lang w:bidi="th-TH"/>
              </w:rPr>
            </w:pPr>
            <w:r>
              <w:rPr>
                <w:rFonts w:hint="eastAsia" w:ascii="仿宋_GB2312" w:hAnsi="仿宋" w:eastAsia="仿宋_GB2312"/>
                <w:color w:val="auto"/>
                <w:sz w:val="24"/>
                <w:szCs w:val="24"/>
                <w:lang w:val="en-US" w:eastAsia="zh-CN" w:bidi="th-TH"/>
              </w:rPr>
              <w:t>40</w:t>
            </w:r>
            <w:r>
              <w:rPr>
                <w:rFonts w:hint="eastAsia" w:ascii="仿宋_GB2312" w:hAnsi="仿宋" w:eastAsia="仿宋_GB2312"/>
                <w:color w:val="auto"/>
                <w:sz w:val="24"/>
                <w:szCs w:val="24"/>
                <w:lang w:bidi="th-TH"/>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4BF27629">
            <w:pPr>
              <w:widowControl/>
              <w:spacing w:line="320" w:lineRule="exact"/>
              <w:jc w:val="center"/>
              <w:rPr>
                <w:rFonts w:hint="eastAsia" w:ascii="仿宋_GB2312" w:hAnsi="仿宋" w:eastAsia="仿宋_GB2312" w:cs="Times New Roman"/>
                <w:color w:val="auto"/>
                <w:sz w:val="24"/>
                <w:szCs w:val="24"/>
                <w:lang w:bidi="th-TH"/>
              </w:rPr>
            </w:pPr>
            <w:r>
              <w:rPr>
                <w:rFonts w:hint="eastAsia" w:ascii="仿宋_GB2312" w:hAnsi="仿宋" w:eastAsia="仿宋_GB2312"/>
                <w:color w:val="auto"/>
                <w:sz w:val="24"/>
                <w:szCs w:val="24"/>
                <w:lang w:val="en-US" w:eastAsia="zh-CN" w:bidi="th-TH"/>
              </w:rPr>
              <w:t>40</w:t>
            </w:r>
            <w:r>
              <w:rPr>
                <w:rFonts w:hint="eastAsia" w:ascii="仿宋_GB2312" w:hAnsi="仿宋" w:eastAsia="仿宋_GB2312"/>
                <w:color w:val="auto"/>
                <w:sz w:val="24"/>
                <w:szCs w:val="24"/>
                <w:lang w:bidi="th-TH"/>
              </w:rPr>
              <w:t>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5A904EAD">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根据投标方提供</w:t>
            </w:r>
            <w:r>
              <w:rPr>
                <w:rFonts w:hint="eastAsia" w:ascii="仿宋_GB2312" w:hAnsi="仿宋" w:eastAsia="仿宋_GB2312" w:cs="Times New Roman"/>
                <w:color w:val="auto"/>
                <w:sz w:val="24"/>
                <w:szCs w:val="24"/>
                <w:lang w:eastAsia="zh-CN" w:bidi="th-TH"/>
              </w:rPr>
              <w:t>的项目</w:t>
            </w:r>
            <w:r>
              <w:rPr>
                <w:rFonts w:hint="eastAsia" w:ascii="仿宋_GB2312" w:hAnsi="仿宋" w:eastAsia="仿宋_GB2312" w:cs="Times New Roman"/>
                <w:color w:val="auto"/>
                <w:sz w:val="24"/>
                <w:szCs w:val="24"/>
                <w:lang w:bidi="th-TH"/>
              </w:rPr>
              <w:t>方案进行评分，</w:t>
            </w:r>
            <w:r>
              <w:rPr>
                <w:rFonts w:hint="eastAsia" w:ascii="仿宋_GB2312" w:hAnsi="仿宋" w:eastAsia="仿宋_GB2312" w:cs="Times New Roman"/>
                <w:color w:val="auto"/>
                <w:sz w:val="24"/>
                <w:szCs w:val="24"/>
                <w:lang w:eastAsia="zh-CN" w:bidi="th-TH"/>
              </w:rPr>
              <w:t>涵盖</w:t>
            </w:r>
            <w:r>
              <w:rPr>
                <w:rFonts w:hint="eastAsia" w:ascii="仿宋_GB2312" w:hAnsi="仿宋" w:eastAsia="仿宋_GB2312" w:cs="Times New Roman"/>
                <w:color w:val="auto"/>
                <w:sz w:val="24"/>
                <w:szCs w:val="24"/>
                <w:lang w:val="en-US" w:eastAsia="zh-CN" w:bidi="th-TH"/>
              </w:rPr>
              <w:t>旅游推介活动策划、执行、保障等服务内容</w:t>
            </w:r>
            <w:r>
              <w:rPr>
                <w:rFonts w:hint="eastAsia" w:ascii="仿宋_GB2312" w:hAnsi="仿宋" w:eastAsia="仿宋_GB2312" w:cs="Times New Roman"/>
                <w:color w:val="auto"/>
                <w:sz w:val="24"/>
                <w:szCs w:val="24"/>
                <w:lang w:bidi="th-TH"/>
              </w:rPr>
              <w:t>。</w:t>
            </w:r>
          </w:p>
          <w:p w14:paraId="44D616A2">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（1）方案内容全面具体，表达清晰；</w:t>
            </w:r>
          </w:p>
          <w:p w14:paraId="0F525C9B">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 w:eastAsia="仿宋_GB2312" w:cs="Times New Roman"/>
                <w:color w:val="auto"/>
                <w:sz w:val="24"/>
                <w:szCs w:val="24"/>
                <w:lang w:bidi="th-TH"/>
              </w:rPr>
              <w:t>（2）方案内容完整、严谨、针对性强；</w:t>
            </w:r>
          </w:p>
          <w:p w14:paraId="69F88C5B">
            <w:pPr>
              <w:widowControl/>
              <w:spacing w:line="320" w:lineRule="exact"/>
              <w:jc w:val="left"/>
              <w:rPr>
                <w:rFonts w:hint="eastAsia" w:ascii="仿宋_GB2312" w:hAnsi="仿宋" w:eastAsia="仿宋_GB2312" w:cs="Times New Roman"/>
                <w:color w:val="auto"/>
                <w:sz w:val="24"/>
                <w:szCs w:val="24"/>
                <w:lang w:eastAsia="zh-CN" w:bidi="th-TH"/>
              </w:rPr>
            </w:pPr>
            <w:r>
              <w:rPr>
                <w:rFonts w:hint="eastAsia" w:ascii="仿宋_GB2312" w:hAnsi="仿宋" w:eastAsia="仿宋_GB2312" w:cs="Times New Roman"/>
                <w:color w:val="auto"/>
                <w:sz w:val="24"/>
                <w:szCs w:val="24"/>
                <w:lang w:bidi="th-TH"/>
              </w:rPr>
              <w:t>（3）方案内容先进，科学合理、可操作性强</w:t>
            </w:r>
            <w:r>
              <w:rPr>
                <w:rFonts w:hint="eastAsia" w:ascii="仿宋_GB2312" w:hAnsi="仿宋" w:eastAsia="仿宋_GB2312" w:cs="Times New Roman"/>
                <w:color w:val="auto"/>
                <w:sz w:val="24"/>
                <w:szCs w:val="24"/>
                <w:lang w:eastAsia="zh-CN" w:bidi="th-TH"/>
              </w:rPr>
              <w:t>。</w:t>
            </w:r>
          </w:p>
          <w:p w14:paraId="6822CD85">
            <w:pPr>
              <w:widowControl/>
              <w:spacing w:line="320" w:lineRule="exact"/>
              <w:jc w:val="left"/>
              <w:rPr>
                <w:rFonts w:hint="eastAsia" w:ascii="仿宋_GB2312" w:hAnsi="仿宋" w:eastAsia="仿宋_GB2312"/>
                <w:color w:val="auto"/>
                <w:spacing w:val="-11"/>
                <w:sz w:val="24"/>
                <w:szCs w:val="24"/>
                <w:lang w:bidi="th-TH"/>
              </w:rPr>
            </w:pPr>
            <w:r>
              <w:rPr>
                <w:rFonts w:hint="eastAsia" w:ascii="仿宋_GB2312" w:hAnsi="仿宋" w:eastAsia="仿宋_GB2312"/>
                <w:color w:val="auto"/>
                <w:spacing w:val="-11"/>
                <w:sz w:val="24"/>
                <w:szCs w:val="24"/>
                <w:lang w:bidi="th-TH"/>
              </w:rPr>
              <w:t>满足以上</w:t>
            </w:r>
            <w:r>
              <w:rPr>
                <w:rFonts w:hint="eastAsia" w:ascii="仿宋_GB2312" w:hAnsi="仿宋" w:eastAsia="仿宋_GB2312"/>
                <w:color w:val="auto"/>
                <w:spacing w:val="-11"/>
                <w:sz w:val="24"/>
                <w:szCs w:val="24"/>
                <w:lang w:val="en-US" w:eastAsia="zh-CN" w:bidi="th-TH"/>
              </w:rPr>
              <w:t>三</w:t>
            </w:r>
            <w:r>
              <w:rPr>
                <w:rFonts w:hint="eastAsia" w:ascii="仿宋_GB2312" w:hAnsi="仿宋" w:eastAsia="仿宋_GB2312"/>
                <w:color w:val="auto"/>
                <w:spacing w:val="-11"/>
                <w:sz w:val="24"/>
                <w:szCs w:val="24"/>
                <w:lang w:bidi="th-TH"/>
              </w:rPr>
              <w:t>项要求</w:t>
            </w:r>
            <w:r>
              <w:rPr>
                <w:rFonts w:hint="eastAsia" w:ascii="仿宋_GB2312" w:hAnsi="仿宋" w:eastAsia="仿宋_GB2312"/>
                <w:color w:val="auto"/>
                <w:spacing w:val="-11"/>
                <w:sz w:val="24"/>
                <w:szCs w:val="24"/>
                <w:lang w:eastAsia="zh-CN" w:bidi="th-TH"/>
              </w:rPr>
              <w:t>，</w:t>
            </w:r>
            <w:r>
              <w:rPr>
                <w:rFonts w:hint="eastAsia" w:ascii="仿宋_GB2312" w:hAnsi="仿宋" w:eastAsia="仿宋_GB2312"/>
                <w:color w:val="auto"/>
                <w:spacing w:val="-11"/>
                <w:sz w:val="24"/>
                <w:szCs w:val="24"/>
                <w:lang w:bidi="th-TH"/>
              </w:rPr>
              <w:t>安排合理、详尽、可操作性强为优：</w:t>
            </w:r>
            <w:r>
              <w:rPr>
                <w:rFonts w:hint="eastAsia" w:ascii="仿宋_GB2312" w:hAnsi="仿宋" w:eastAsia="仿宋_GB2312"/>
                <w:color w:val="auto"/>
                <w:spacing w:val="-11"/>
                <w:sz w:val="24"/>
                <w:szCs w:val="24"/>
                <w:lang w:val="en-US" w:eastAsia="zh-CN" w:bidi="th-TH"/>
              </w:rPr>
              <w:t>31-40</w:t>
            </w:r>
            <w:r>
              <w:rPr>
                <w:rFonts w:hint="eastAsia" w:ascii="仿宋_GB2312" w:hAnsi="仿宋" w:eastAsia="仿宋_GB2312"/>
                <w:color w:val="auto"/>
                <w:spacing w:val="-11"/>
                <w:sz w:val="24"/>
                <w:szCs w:val="24"/>
                <w:lang w:bidi="th-TH"/>
              </w:rPr>
              <w:t>分；</w:t>
            </w:r>
          </w:p>
          <w:p w14:paraId="726D9095">
            <w:pPr>
              <w:widowControl/>
              <w:spacing w:line="320" w:lineRule="exact"/>
              <w:jc w:val="left"/>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二</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w:t>
            </w:r>
            <w:r>
              <w:rPr>
                <w:rFonts w:hint="eastAsia" w:ascii="仿宋_GB2312" w:hAnsi="仿宋" w:eastAsia="仿宋_GB2312"/>
                <w:color w:val="auto"/>
                <w:sz w:val="24"/>
                <w:szCs w:val="24"/>
                <w:lang w:bidi="th-TH"/>
              </w:rPr>
              <w:t>安排</w:t>
            </w:r>
            <w:r>
              <w:rPr>
                <w:rFonts w:hint="eastAsia" w:ascii="仿宋_GB2312" w:hAnsi="仿宋" w:eastAsia="仿宋_GB2312"/>
                <w:color w:val="auto"/>
                <w:sz w:val="24"/>
                <w:szCs w:val="24"/>
                <w:lang w:eastAsia="zh-CN" w:bidi="th-TH"/>
              </w:rPr>
              <w:t>较好</w:t>
            </w:r>
            <w:r>
              <w:rPr>
                <w:rFonts w:hint="eastAsia" w:ascii="仿宋_GB2312" w:hAnsi="仿宋" w:eastAsia="仿宋_GB2312"/>
                <w:color w:val="auto"/>
                <w:sz w:val="24"/>
                <w:szCs w:val="24"/>
                <w:lang w:bidi="th-TH"/>
              </w:rPr>
              <w:t>、可操作性</w:t>
            </w:r>
            <w:r>
              <w:rPr>
                <w:rFonts w:hint="eastAsia" w:ascii="仿宋_GB2312" w:hAnsi="仿宋" w:eastAsia="仿宋_GB2312"/>
                <w:color w:val="auto"/>
                <w:sz w:val="24"/>
                <w:szCs w:val="24"/>
                <w:lang w:eastAsia="zh-CN" w:bidi="th-TH"/>
              </w:rPr>
              <w:t>良好</w:t>
            </w:r>
            <w:r>
              <w:rPr>
                <w:rFonts w:hint="eastAsia" w:ascii="仿宋_GB2312" w:hAnsi="仿宋" w:eastAsia="仿宋_GB2312"/>
                <w:color w:val="auto"/>
                <w:sz w:val="24"/>
                <w:szCs w:val="24"/>
                <w:lang w:bidi="th-TH"/>
              </w:rPr>
              <w:t>为良：</w:t>
            </w:r>
            <w:r>
              <w:rPr>
                <w:rFonts w:hint="eastAsia" w:ascii="仿宋_GB2312" w:hAnsi="仿宋" w:eastAsia="仿宋_GB2312"/>
                <w:color w:val="auto"/>
                <w:sz w:val="24"/>
                <w:szCs w:val="24"/>
                <w:lang w:val="en-US" w:eastAsia="zh-CN" w:bidi="th-TH"/>
              </w:rPr>
              <w:t>15</w:t>
            </w:r>
            <w:r>
              <w:rPr>
                <w:rFonts w:hint="eastAsia" w:ascii="仿宋_GB2312" w:hAnsi="仿宋" w:eastAsia="仿宋_GB2312"/>
                <w:color w:val="auto"/>
                <w:sz w:val="24"/>
                <w:szCs w:val="24"/>
                <w:lang w:bidi="th-TH"/>
              </w:rPr>
              <w:t>-</w:t>
            </w:r>
            <w:r>
              <w:rPr>
                <w:rFonts w:hint="eastAsia" w:ascii="仿宋_GB2312" w:hAnsi="仿宋" w:eastAsia="仿宋_GB2312"/>
                <w:color w:val="auto"/>
                <w:sz w:val="24"/>
                <w:szCs w:val="24"/>
                <w:lang w:val="en-US" w:eastAsia="zh-CN" w:bidi="th-TH"/>
              </w:rPr>
              <w:t>30</w:t>
            </w:r>
            <w:r>
              <w:rPr>
                <w:rFonts w:hint="eastAsia" w:ascii="仿宋_GB2312" w:hAnsi="仿宋" w:eastAsia="仿宋_GB2312"/>
                <w:color w:val="auto"/>
                <w:sz w:val="24"/>
                <w:szCs w:val="24"/>
                <w:lang w:bidi="th-TH"/>
              </w:rPr>
              <w:t>分；</w:t>
            </w:r>
          </w:p>
          <w:p w14:paraId="6602C9E9">
            <w:pPr>
              <w:widowControl/>
              <w:spacing w:line="320" w:lineRule="exact"/>
              <w:jc w:val="left"/>
              <w:rPr>
                <w:rFonts w:hint="default" w:ascii="仿宋_GB2312" w:hAnsi="仿宋" w:eastAsia="仿宋_GB2312" w:cs="Times New Roman"/>
                <w:color w:val="auto"/>
                <w:sz w:val="24"/>
                <w:szCs w:val="24"/>
                <w:lang w:val="en-US" w:eastAsia="zh-CN" w:bidi="th-TH"/>
              </w:rPr>
            </w:pPr>
            <w:r>
              <w:rPr>
                <w:rFonts w:hint="eastAsia" w:ascii="仿宋_GB2312" w:hAnsi="仿宋" w:eastAsia="仿宋_GB2312"/>
                <w:color w:val="auto"/>
                <w:sz w:val="24"/>
                <w:szCs w:val="24"/>
                <w:lang w:bidi="th-TH"/>
              </w:rPr>
              <w:t>满足以上</w:t>
            </w:r>
            <w:r>
              <w:rPr>
                <w:rFonts w:hint="eastAsia" w:ascii="仿宋_GB2312" w:hAnsi="仿宋" w:eastAsia="仿宋_GB2312"/>
                <w:color w:val="auto"/>
                <w:sz w:val="24"/>
                <w:szCs w:val="24"/>
                <w:lang w:val="en-US" w:eastAsia="zh-CN" w:bidi="th-TH"/>
              </w:rPr>
              <w:t>一</w:t>
            </w:r>
            <w:r>
              <w:rPr>
                <w:rFonts w:hint="eastAsia" w:ascii="仿宋_GB2312" w:hAnsi="仿宋" w:eastAsia="仿宋_GB2312"/>
                <w:color w:val="auto"/>
                <w:sz w:val="24"/>
                <w:szCs w:val="24"/>
                <w:lang w:bidi="th-TH"/>
              </w:rPr>
              <w:t>项要求</w:t>
            </w:r>
            <w:r>
              <w:rPr>
                <w:rFonts w:hint="eastAsia" w:ascii="仿宋_GB2312" w:hAnsi="仿宋" w:eastAsia="仿宋_GB2312"/>
                <w:color w:val="auto"/>
                <w:sz w:val="24"/>
                <w:szCs w:val="24"/>
                <w:lang w:eastAsia="zh-CN" w:bidi="th-TH"/>
              </w:rPr>
              <w:t>或其他情况，</w:t>
            </w:r>
            <w:r>
              <w:rPr>
                <w:rFonts w:hint="eastAsia" w:ascii="仿宋_GB2312" w:hAnsi="仿宋" w:eastAsia="仿宋_GB2312"/>
                <w:color w:val="auto"/>
                <w:sz w:val="24"/>
                <w:szCs w:val="24"/>
                <w:lang w:bidi="th-TH"/>
              </w:rPr>
              <w:t>安排不合理、可操作性</w:t>
            </w:r>
            <w:r>
              <w:rPr>
                <w:rFonts w:hint="eastAsia" w:ascii="仿宋_GB2312" w:hAnsi="仿宋" w:eastAsia="仿宋_GB2312"/>
                <w:color w:val="auto"/>
                <w:sz w:val="24"/>
                <w:szCs w:val="24"/>
                <w:lang w:eastAsia="zh-CN" w:bidi="th-TH"/>
              </w:rPr>
              <w:t>不佳</w:t>
            </w:r>
            <w:r>
              <w:rPr>
                <w:rFonts w:hint="eastAsia" w:ascii="仿宋_GB2312" w:hAnsi="仿宋" w:eastAsia="仿宋_GB2312"/>
                <w:color w:val="auto"/>
                <w:sz w:val="24"/>
                <w:szCs w:val="24"/>
                <w:lang w:bidi="th-TH"/>
              </w:rPr>
              <w:t>为差：0-</w:t>
            </w:r>
            <w:r>
              <w:rPr>
                <w:rFonts w:hint="eastAsia" w:ascii="仿宋_GB2312" w:hAnsi="仿宋" w:eastAsia="仿宋_GB2312"/>
                <w:color w:val="auto"/>
                <w:sz w:val="24"/>
                <w:szCs w:val="24"/>
                <w:lang w:val="en-US" w:eastAsia="zh-CN" w:bidi="th-TH"/>
              </w:rPr>
              <w:t>14</w:t>
            </w:r>
            <w:r>
              <w:rPr>
                <w:rFonts w:hint="eastAsia" w:ascii="仿宋_GB2312" w:hAnsi="仿宋" w:eastAsia="仿宋_GB2312"/>
                <w:color w:val="auto"/>
                <w:sz w:val="24"/>
                <w:szCs w:val="24"/>
                <w:lang w:bidi="th-TH"/>
              </w:rPr>
              <w:t>分</w:t>
            </w:r>
            <w:r>
              <w:rPr>
                <w:rFonts w:hint="eastAsia" w:ascii="仿宋_GB2312" w:hAnsi="仿宋" w:eastAsia="仿宋_GB2312"/>
                <w:color w:val="auto"/>
                <w:sz w:val="24"/>
                <w:szCs w:val="24"/>
                <w:lang w:eastAsia="zh-CN" w:bidi="th-TH"/>
              </w:rPr>
              <w:t>。</w:t>
            </w:r>
          </w:p>
        </w:tc>
        <w:tc>
          <w:tcPr>
            <w:tcW w:w="1874" w:type="dxa"/>
            <w:tcBorders>
              <w:top w:val="single" w:color="auto" w:sz="6" w:space="0"/>
              <w:left w:val="single" w:color="auto" w:sz="6" w:space="0"/>
              <w:bottom w:val="single" w:color="auto" w:sz="6" w:space="0"/>
              <w:right w:val="single" w:color="auto" w:sz="8" w:space="0"/>
            </w:tcBorders>
            <w:noWrap w:val="0"/>
            <w:vAlign w:val="center"/>
          </w:tcPr>
          <w:p w14:paraId="0B538D3D">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533589AC">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3A67A05A">
            <w:pPr>
              <w:widowControl/>
              <w:spacing w:line="440" w:lineRule="exact"/>
              <w:jc w:val="left"/>
              <w:rPr>
                <w:rFonts w:ascii="仿宋_GB2312" w:hAnsi="仿宋" w:eastAsia="仿宋_GB2312"/>
                <w:sz w:val="24"/>
              </w:rPr>
            </w:pPr>
          </w:p>
        </w:tc>
      </w:tr>
      <w:tr w14:paraId="638737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727" w:type="dxa"/>
            <w:vMerge w:val="restart"/>
            <w:tcBorders>
              <w:top w:val="single" w:color="auto" w:sz="4" w:space="0"/>
              <w:left w:val="single" w:color="auto" w:sz="4" w:space="0"/>
              <w:right w:val="single" w:color="auto" w:sz="4" w:space="0"/>
            </w:tcBorders>
            <w:noWrap w:val="0"/>
            <w:vAlign w:val="center"/>
          </w:tcPr>
          <w:p w14:paraId="317BB03B">
            <w:pPr>
              <w:widowControl/>
              <w:jc w:val="left"/>
              <w:rPr>
                <w:rFonts w:hint="eastAsia" w:ascii="仿宋_GB2312" w:hAnsi="仿宋" w:eastAsia="仿宋_GB2312"/>
                <w:sz w:val="24"/>
                <w:lang w:eastAsia="zh-CN"/>
              </w:rPr>
            </w:pPr>
            <w:r>
              <w:rPr>
                <w:rFonts w:hint="eastAsia" w:ascii="仿宋_GB2312" w:hAnsi="仿宋" w:eastAsia="仿宋_GB2312"/>
                <w:sz w:val="24"/>
                <w:lang w:eastAsia="zh-CN"/>
              </w:rPr>
              <w:t>综合</w:t>
            </w:r>
          </w:p>
        </w:tc>
        <w:tc>
          <w:tcPr>
            <w:tcW w:w="823" w:type="dxa"/>
            <w:tcBorders>
              <w:top w:val="single" w:color="auto" w:sz="6" w:space="0"/>
              <w:left w:val="single" w:color="auto" w:sz="4" w:space="0"/>
              <w:bottom w:val="single" w:color="auto" w:sz="6" w:space="0"/>
              <w:right w:val="single" w:color="auto" w:sz="6" w:space="0"/>
            </w:tcBorders>
            <w:noWrap w:val="0"/>
            <w:vAlign w:val="center"/>
          </w:tcPr>
          <w:p w14:paraId="75858161">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bidi="th-TH"/>
              </w:rPr>
              <w:t>经验</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670870C9">
            <w:pPr>
              <w:widowControl/>
              <w:spacing w:line="320" w:lineRule="exact"/>
              <w:jc w:val="center"/>
              <w:rPr>
                <w:rFonts w:hint="eastAsia" w:ascii="仿宋_GB2312" w:hAnsi="仿宋" w:eastAsia="仿宋_GB2312"/>
                <w:sz w:val="24"/>
                <w:szCs w:val="24"/>
                <w:lang w:bidi="th-TH"/>
              </w:rPr>
            </w:pPr>
            <w:r>
              <w:rPr>
                <w:rFonts w:hint="eastAsia" w:ascii="仿宋_GB2312" w:hAnsi="仿宋" w:eastAsia="仿宋_GB2312"/>
                <w:sz w:val="24"/>
                <w:szCs w:val="24"/>
                <w:lang w:val="en-US" w:eastAsia="zh-CN" w:bidi="th-TH"/>
              </w:rPr>
              <w:t>25</w:t>
            </w:r>
            <w:r>
              <w:rPr>
                <w:rFonts w:hint="eastAsia" w:ascii="仿宋_GB2312" w:hAnsi="仿宋" w:eastAsia="仿宋_GB2312"/>
                <w:sz w:val="24"/>
                <w:szCs w:val="24"/>
                <w:lang w:bidi="th-TH"/>
              </w:rPr>
              <w:t>%</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53E6B14B">
            <w:pPr>
              <w:widowControl/>
              <w:spacing w:line="320" w:lineRule="exact"/>
              <w:jc w:val="center"/>
              <w:rPr>
                <w:rFonts w:hint="eastAsia" w:ascii="仿宋_GB2312" w:hAnsi="仿宋" w:eastAsia="仿宋_GB2312"/>
                <w:color w:val="auto"/>
                <w:sz w:val="24"/>
                <w:szCs w:val="24"/>
                <w:lang w:bidi="th-TH"/>
              </w:rPr>
            </w:pPr>
            <w:r>
              <w:rPr>
                <w:rFonts w:hint="eastAsia" w:ascii="仿宋_GB2312" w:hAnsi="仿宋" w:eastAsia="仿宋_GB2312"/>
                <w:color w:val="auto"/>
                <w:sz w:val="24"/>
                <w:szCs w:val="24"/>
                <w:lang w:val="en-US" w:eastAsia="zh-CN" w:bidi="th-TH"/>
              </w:rPr>
              <w:t>25</w:t>
            </w:r>
            <w:r>
              <w:rPr>
                <w:rFonts w:hint="eastAsia" w:ascii="仿宋_GB2312" w:hAnsi="仿宋" w:eastAsia="仿宋_GB2312"/>
                <w:color w:val="auto"/>
                <w:sz w:val="24"/>
                <w:szCs w:val="24"/>
                <w:lang w:bidi="th-TH"/>
              </w:rPr>
              <w:t>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0CB7AD78">
            <w:pPr>
              <w:widowControl/>
              <w:spacing w:line="320" w:lineRule="exact"/>
              <w:jc w:val="left"/>
              <w:rPr>
                <w:rFonts w:hint="eastAsia" w:ascii="仿宋_GB2312" w:hAnsi="仿宋" w:eastAsia="仿宋_GB2312" w:cs="Times New Roman"/>
                <w:color w:val="auto"/>
                <w:sz w:val="24"/>
                <w:szCs w:val="24"/>
                <w:lang w:eastAsia="zh-CN" w:bidi="th-TH"/>
              </w:rPr>
            </w:pPr>
            <w:r>
              <w:rPr>
                <w:rFonts w:hint="eastAsia" w:ascii="仿宋_GB2312" w:hAnsi="仿宋_GB2312" w:eastAsia="仿宋_GB2312" w:cs="仿宋_GB2312"/>
                <w:i w:val="0"/>
                <w:iCs w:val="0"/>
                <w:color w:val="000000"/>
                <w:kern w:val="0"/>
                <w:sz w:val="24"/>
                <w:szCs w:val="24"/>
                <w:u w:val="none"/>
                <w:lang w:val="en-US" w:eastAsia="zh-CN" w:bidi="ar"/>
              </w:rPr>
              <w:t>投标人提供近3年类似项目业绩，每提供一份得5分，最高得15分；如为市级及以上文化旅游部门提供过类似服务的，再得10分。两项最高得25分。（投标人须提供相关证明材料或合同复印件）</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61839830">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7D5A51F5">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74C5659F">
            <w:pPr>
              <w:widowControl/>
              <w:spacing w:line="440" w:lineRule="exact"/>
              <w:jc w:val="left"/>
              <w:rPr>
                <w:rFonts w:ascii="仿宋_GB2312" w:hAnsi="仿宋" w:eastAsia="仿宋_GB2312"/>
                <w:sz w:val="24"/>
              </w:rPr>
            </w:pPr>
          </w:p>
        </w:tc>
      </w:tr>
      <w:tr w14:paraId="5EE20C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continue"/>
            <w:tcBorders>
              <w:left w:val="single" w:color="auto" w:sz="4" w:space="0"/>
              <w:right w:val="single" w:color="auto" w:sz="4" w:space="0"/>
            </w:tcBorders>
            <w:noWrap w:val="0"/>
            <w:vAlign w:val="center"/>
          </w:tcPr>
          <w:p w14:paraId="12FA0257">
            <w:pPr>
              <w:widowControl/>
              <w:jc w:val="left"/>
              <w:rPr>
                <w:rFonts w:hint="eastAsia" w:ascii="仿宋_GB2312" w:hAnsi="仿宋" w:eastAsia="仿宋_GB2312"/>
                <w:sz w:val="24"/>
                <w:lang w:eastAsia="zh-CN"/>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789C2025">
            <w:pPr>
              <w:widowControl/>
              <w:spacing w:line="320" w:lineRule="exact"/>
              <w:jc w:val="center"/>
              <w:rPr>
                <w:rFonts w:hint="eastAsia" w:ascii="仿宋_GB2312" w:hAnsi="仿宋" w:eastAsia="仿宋_GB2312"/>
                <w:sz w:val="24"/>
                <w:szCs w:val="24"/>
                <w:lang w:eastAsia="zh-CN" w:bidi="th-TH"/>
              </w:rPr>
            </w:pPr>
            <w:r>
              <w:rPr>
                <w:rFonts w:hint="eastAsia" w:ascii="仿宋_GB2312" w:hAnsi="仿宋" w:eastAsia="仿宋_GB2312"/>
                <w:sz w:val="24"/>
                <w:szCs w:val="24"/>
                <w:lang w:eastAsia="zh-CN" w:bidi="th-TH"/>
              </w:rPr>
              <w:t>资源</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793FD1D8">
            <w:pPr>
              <w:widowControl/>
              <w:spacing w:line="320" w:lineRule="exact"/>
              <w:jc w:val="center"/>
              <w:rPr>
                <w:rFonts w:hint="default" w:ascii="仿宋_GB2312" w:hAnsi="仿宋" w:eastAsia="仿宋_GB2312"/>
                <w:sz w:val="24"/>
                <w:szCs w:val="24"/>
                <w:lang w:val="en-US" w:eastAsia="zh-CN" w:bidi="th-TH"/>
              </w:rPr>
            </w:pPr>
            <w:r>
              <w:rPr>
                <w:rFonts w:hint="eastAsia" w:ascii="仿宋_GB2312" w:hAnsi="仿宋" w:eastAsia="仿宋_GB2312"/>
                <w:sz w:val="24"/>
                <w:szCs w:val="24"/>
                <w:lang w:val="en-US" w:eastAsia="zh-CN" w:bidi="th-TH"/>
              </w:rPr>
              <w:t>10%</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68848FE5">
            <w:pPr>
              <w:widowControl/>
              <w:spacing w:line="320" w:lineRule="exact"/>
              <w:jc w:val="center"/>
              <w:rPr>
                <w:rFonts w:hint="default" w:ascii="仿宋_GB2312" w:hAnsi="仿宋" w:eastAsia="仿宋_GB2312"/>
                <w:color w:val="auto"/>
                <w:sz w:val="24"/>
                <w:szCs w:val="24"/>
                <w:lang w:val="en-US" w:eastAsia="zh-CN" w:bidi="th-TH"/>
              </w:rPr>
            </w:pPr>
            <w:r>
              <w:rPr>
                <w:rFonts w:hint="eastAsia" w:ascii="仿宋_GB2312" w:hAnsi="仿宋" w:eastAsia="仿宋_GB2312"/>
                <w:color w:val="auto"/>
                <w:sz w:val="24"/>
                <w:szCs w:val="24"/>
                <w:lang w:val="en-US" w:eastAsia="zh-CN" w:bidi="th-TH"/>
              </w:rPr>
              <w:t>10分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31850AE5">
            <w:pPr>
              <w:widowControl/>
              <w:spacing w:line="320" w:lineRule="exact"/>
              <w:jc w:val="left"/>
              <w:rPr>
                <w:rFonts w:hint="eastAsia" w:ascii="仿宋_GB2312" w:hAnsi="仿宋" w:eastAsia="仿宋_GB2312" w:cs="Times New Roman"/>
                <w:color w:val="auto"/>
                <w:sz w:val="24"/>
                <w:szCs w:val="24"/>
                <w:lang w:bidi="th-TH"/>
              </w:rPr>
            </w:pPr>
            <w:r>
              <w:rPr>
                <w:rFonts w:hint="eastAsia" w:ascii="仿宋_GB2312" w:hAnsi="仿宋_GB2312" w:eastAsia="仿宋_GB2312" w:cs="仿宋_GB2312"/>
                <w:i w:val="0"/>
                <w:iCs w:val="0"/>
                <w:color w:val="000000"/>
                <w:kern w:val="0"/>
                <w:sz w:val="24"/>
                <w:szCs w:val="24"/>
                <w:u w:val="none"/>
                <w:lang w:val="en-US" w:eastAsia="zh-CN" w:bidi="ar"/>
              </w:rPr>
              <w:t>投标人提供近3</w:t>
            </w:r>
            <w:r>
              <w:rPr>
                <w:rStyle w:val="14"/>
                <w:rFonts w:hint="eastAsia" w:ascii="仿宋_GB2312" w:hAnsi="仿宋_GB2312" w:eastAsia="仿宋_GB2312" w:cs="仿宋_GB2312"/>
                <w:sz w:val="24"/>
                <w:szCs w:val="24"/>
                <w:lang w:val="en-US" w:eastAsia="zh-CN" w:bidi="ar"/>
              </w:rPr>
              <w:t>年在推介活动目的地（加拿大多伦多）项目合作证明，每提供一份得</w:t>
            </w:r>
            <w:r>
              <w:rPr>
                <w:rFonts w:hint="eastAsia" w:ascii="仿宋_GB2312" w:hAnsi="仿宋_GB2312" w:eastAsia="仿宋_GB2312" w:cs="仿宋_GB2312"/>
                <w:i w:val="0"/>
                <w:iCs w:val="0"/>
                <w:color w:val="000000"/>
                <w:kern w:val="0"/>
                <w:sz w:val="24"/>
                <w:szCs w:val="24"/>
                <w:u w:val="none"/>
                <w:lang w:val="en-US" w:eastAsia="zh-CN" w:bidi="ar"/>
              </w:rPr>
              <w:t>5</w:t>
            </w:r>
            <w:r>
              <w:rPr>
                <w:rStyle w:val="14"/>
                <w:rFonts w:hint="eastAsia" w:ascii="仿宋_GB2312" w:hAnsi="仿宋_GB2312" w:eastAsia="仿宋_GB2312" w:cs="仿宋_GB2312"/>
                <w:sz w:val="24"/>
                <w:szCs w:val="24"/>
                <w:lang w:val="en-US" w:eastAsia="zh-CN" w:bidi="ar"/>
              </w:rPr>
              <w:t>分，最高得</w:t>
            </w:r>
            <w:r>
              <w:rPr>
                <w:rFonts w:hint="eastAsia" w:ascii="仿宋_GB2312" w:hAnsi="仿宋_GB2312" w:eastAsia="仿宋_GB2312" w:cs="仿宋_GB2312"/>
                <w:i w:val="0"/>
                <w:iCs w:val="0"/>
                <w:color w:val="000000"/>
                <w:kern w:val="0"/>
                <w:sz w:val="24"/>
                <w:szCs w:val="24"/>
                <w:u w:val="none"/>
                <w:lang w:val="en-US" w:eastAsia="zh-CN" w:bidi="ar"/>
              </w:rPr>
              <w:t>10</w:t>
            </w:r>
            <w:r>
              <w:rPr>
                <w:rStyle w:val="14"/>
                <w:rFonts w:hint="eastAsia" w:ascii="仿宋_GB2312" w:hAnsi="仿宋_GB2312" w:eastAsia="仿宋_GB2312" w:cs="仿宋_GB2312"/>
                <w:sz w:val="24"/>
                <w:szCs w:val="24"/>
                <w:lang w:val="en-US" w:eastAsia="zh-CN" w:bidi="ar"/>
              </w:rPr>
              <w:t>分。（要求提供合同或中标通知书复印件）</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5223B68E">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3F2F9D25">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223ABA46">
            <w:pPr>
              <w:widowControl/>
              <w:spacing w:line="440" w:lineRule="exact"/>
              <w:jc w:val="left"/>
              <w:rPr>
                <w:rFonts w:ascii="仿宋_GB2312" w:hAnsi="仿宋" w:eastAsia="仿宋_GB2312"/>
                <w:sz w:val="24"/>
              </w:rPr>
            </w:pPr>
          </w:p>
        </w:tc>
      </w:tr>
      <w:tr w14:paraId="46BFD1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727" w:type="dxa"/>
            <w:vMerge w:val="continue"/>
            <w:tcBorders>
              <w:left w:val="single" w:color="auto" w:sz="4" w:space="0"/>
              <w:bottom w:val="single" w:color="auto" w:sz="4" w:space="0"/>
              <w:right w:val="single" w:color="auto" w:sz="4" w:space="0"/>
            </w:tcBorders>
            <w:noWrap w:val="0"/>
            <w:vAlign w:val="center"/>
          </w:tcPr>
          <w:p w14:paraId="0A9205F2">
            <w:pPr>
              <w:widowControl/>
              <w:jc w:val="left"/>
              <w:rPr>
                <w:rFonts w:ascii="仿宋_GB2312" w:hAnsi="仿宋" w:eastAsia="仿宋_GB2312"/>
                <w:sz w:val="24"/>
              </w:rPr>
            </w:pPr>
          </w:p>
        </w:tc>
        <w:tc>
          <w:tcPr>
            <w:tcW w:w="823" w:type="dxa"/>
            <w:tcBorders>
              <w:top w:val="single" w:color="auto" w:sz="6" w:space="0"/>
              <w:left w:val="single" w:color="auto" w:sz="4" w:space="0"/>
              <w:bottom w:val="single" w:color="auto" w:sz="6" w:space="0"/>
              <w:right w:val="single" w:color="auto" w:sz="6" w:space="0"/>
            </w:tcBorders>
            <w:noWrap w:val="0"/>
            <w:vAlign w:val="center"/>
          </w:tcPr>
          <w:p w14:paraId="68DB31B1">
            <w:pPr>
              <w:spacing w:line="360" w:lineRule="exact"/>
              <w:jc w:val="center"/>
              <w:rPr>
                <w:rFonts w:ascii="仿宋_GB2312" w:hAnsi="仿宋" w:eastAsia="仿宋_GB2312"/>
                <w:sz w:val="24"/>
              </w:rPr>
            </w:pPr>
            <w:r>
              <w:rPr>
                <w:rFonts w:hint="eastAsia" w:ascii="仿宋_GB2312" w:hAnsi="仿宋" w:eastAsia="仿宋_GB2312"/>
                <w:sz w:val="24"/>
              </w:rPr>
              <w:t>违约承诺</w:t>
            </w:r>
          </w:p>
        </w:tc>
        <w:tc>
          <w:tcPr>
            <w:tcW w:w="756" w:type="dxa"/>
            <w:tcBorders>
              <w:top w:val="single" w:color="auto" w:sz="6" w:space="0"/>
              <w:left w:val="single" w:color="auto" w:sz="6" w:space="0"/>
              <w:bottom w:val="single" w:color="auto" w:sz="6" w:space="0"/>
              <w:right w:val="single" w:color="auto" w:sz="6" w:space="0"/>
            </w:tcBorders>
            <w:noWrap w:val="0"/>
            <w:vAlign w:val="center"/>
          </w:tcPr>
          <w:p w14:paraId="76270789">
            <w:pPr>
              <w:spacing w:line="360" w:lineRule="exact"/>
              <w:jc w:val="center"/>
              <w:rPr>
                <w:rFonts w:ascii="仿宋_GB2312" w:hAnsi="仿宋" w:eastAsia="仿宋_GB2312"/>
                <w:sz w:val="24"/>
              </w:rPr>
            </w:pPr>
            <w:r>
              <w:rPr>
                <w:rFonts w:hint="eastAsia" w:ascii="仿宋_GB2312" w:hAnsi="仿宋" w:eastAsia="仿宋_GB2312"/>
                <w:sz w:val="24"/>
              </w:rPr>
              <w:t>5%</w:t>
            </w:r>
          </w:p>
        </w:tc>
        <w:tc>
          <w:tcPr>
            <w:tcW w:w="758" w:type="dxa"/>
            <w:tcBorders>
              <w:top w:val="single" w:color="auto" w:sz="6" w:space="0"/>
              <w:left w:val="single" w:color="auto" w:sz="6" w:space="0"/>
              <w:bottom w:val="single" w:color="auto" w:sz="6" w:space="0"/>
              <w:right w:val="single" w:color="auto" w:sz="6" w:space="0"/>
            </w:tcBorders>
            <w:noWrap w:val="0"/>
            <w:vAlign w:val="center"/>
          </w:tcPr>
          <w:p w14:paraId="196CDE12">
            <w:pPr>
              <w:widowControl/>
              <w:spacing w:line="360" w:lineRule="exact"/>
              <w:jc w:val="center"/>
              <w:rPr>
                <w:rFonts w:ascii="仿宋_GB2312" w:hAnsi="仿宋" w:eastAsia="仿宋_GB2312"/>
                <w:color w:val="auto"/>
                <w:sz w:val="24"/>
              </w:rPr>
            </w:pPr>
            <w:r>
              <w:rPr>
                <w:rFonts w:hint="eastAsia" w:ascii="仿宋_GB2312" w:hAnsi="仿宋" w:eastAsia="仿宋_GB2312"/>
                <w:color w:val="auto"/>
                <w:sz w:val="24"/>
              </w:rPr>
              <w:t>5分</w:t>
            </w:r>
          </w:p>
        </w:tc>
        <w:tc>
          <w:tcPr>
            <w:tcW w:w="7139" w:type="dxa"/>
            <w:tcBorders>
              <w:top w:val="single" w:color="auto" w:sz="6" w:space="0"/>
              <w:left w:val="single" w:color="auto" w:sz="6" w:space="0"/>
              <w:bottom w:val="single" w:color="auto" w:sz="6" w:space="0"/>
              <w:right w:val="single" w:color="auto" w:sz="8" w:space="0"/>
            </w:tcBorders>
            <w:noWrap w:val="0"/>
            <w:vAlign w:val="center"/>
          </w:tcPr>
          <w:p w14:paraId="395781F9">
            <w:pPr>
              <w:widowControl/>
              <w:spacing w:line="320" w:lineRule="exact"/>
              <w:jc w:val="left"/>
              <w:rPr>
                <w:rFonts w:ascii="仿宋_GB2312" w:hAnsi="仿宋" w:eastAsia="仿宋_GB2312"/>
                <w:color w:val="auto"/>
                <w:sz w:val="24"/>
              </w:rPr>
            </w:pPr>
            <w:r>
              <w:rPr>
                <w:rFonts w:hint="eastAsia" w:ascii="仿宋_GB2312" w:hAnsi="仿宋" w:eastAsia="仿宋_GB2312"/>
                <w:color w:val="auto"/>
                <w:sz w:val="24"/>
              </w:rPr>
              <w:t>承诺满足招标文件要求，保证措施合理且有针对性，有具体的违约责任承诺。提供违约承诺得5分。要求提供承诺（格式自定）作为得分依据，未提供承诺或承诺内容不满足要求不得分。</w:t>
            </w:r>
          </w:p>
        </w:tc>
        <w:tc>
          <w:tcPr>
            <w:tcW w:w="1874" w:type="dxa"/>
            <w:tcBorders>
              <w:top w:val="single" w:color="auto" w:sz="6" w:space="0"/>
              <w:left w:val="single" w:color="auto" w:sz="6" w:space="0"/>
              <w:bottom w:val="single" w:color="auto" w:sz="6" w:space="0"/>
              <w:right w:val="single" w:color="auto" w:sz="8" w:space="0"/>
            </w:tcBorders>
            <w:noWrap w:val="0"/>
            <w:vAlign w:val="top"/>
          </w:tcPr>
          <w:p w14:paraId="79700C59">
            <w:pPr>
              <w:widowControl/>
              <w:spacing w:line="440" w:lineRule="exact"/>
              <w:jc w:val="left"/>
              <w:rPr>
                <w:rFonts w:ascii="仿宋_GB2312" w:hAnsi="仿宋" w:eastAsia="仿宋_GB2312"/>
                <w:sz w:val="24"/>
              </w:rPr>
            </w:pPr>
          </w:p>
        </w:tc>
        <w:tc>
          <w:tcPr>
            <w:tcW w:w="1812" w:type="dxa"/>
            <w:tcBorders>
              <w:top w:val="single" w:color="auto" w:sz="6" w:space="0"/>
              <w:left w:val="single" w:color="auto" w:sz="6" w:space="0"/>
              <w:bottom w:val="single" w:color="auto" w:sz="6" w:space="0"/>
              <w:right w:val="single" w:color="auto" w:sz="8" w:space="0"/>
            </w:tcBorders>
            <w:noWrap w:val="0"/>
            <w:vAlign w:val="top"/>
          </w:tcPr>
          <w:p w14:paraId="6F58DEDE">
            <w:pPr>
              <w:widowControl/>
              <w:spacing w:line="440" w:lineRule="exact"/>
              <w:jc w:val="left"/>
              <w:rPr>
                <w:rFonts w:ascii="仿宋_GB2312" w:hAnsi="仿宋" w:eastAsia="仿宋_GB2312"/>
                <w:sz w:val="24"/>
              </w:rPr>
            </w:pPr>
          </w:p>
        </w:tc>
        <w:tc>
          <w:tcPr>
            <w:tcW w:w="1983" w:type="dxa"/>
            <w:tcBorders>
              <w:top w:val="single" w:color="auto" w:sz="6" w:space="0"/>
              <w:left w:val="single" w:color="auto" w:sz="6" w:space="0"/>
              <w:bottom w:val="single" w:color="auto" w:sz="6" w:space="0"/>
              <w:right w:val="single" w:color="auto" w:sz="8" w:space="0"/>
            </w:tcBorders>
            <w:noWrap w:val="0"/>
            <w:vAlign w:val="top"/>
          </w:tcPr>
          <w:p w14:paraId="5E24C8A4">
            <w:pPr>
              <w:widowControl/>
              <w:spacing w:line="440" w:lineRule="exact"/>
              <w:jc w:val="left"/>
              <w:rPr>
                <w:rFonts w:ascii="仿宋_GB2312" w:hAnsi="仿宋" w:eastAsia="仿宋_GB2312"/>
                <w:sz w:val="24"/>
              </w:rPr>
            </w:pPr>
          </w:p>
        </w:tc>
      </w:tr>
      <w:tr w14:paraId="17ECFD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0" w:hRule="atLeast"/>
          <w:tblHeader/>
        </w:trPr>
        <w:tc>
          <w:tcPr>
            <w:tcW w:w="10203" w:type="dxa"/>
            <w:gridSpan w:val="5"/>
            <w:tcBorders>
              <w:top w:val="single" w:color="auto" w:sz="6" w:space="0"/>
              <w:left w:val="single" w:color="auto" w:sz="8" w:space="0"/>
              <w:bottom w:val="single" w:color="auto" w:sz="8" w:space="0"/>
              <w:right w:val="single" w:color="auto" w:sz="8" w:space="0"/>
            </w:tcBorders>
            <w:noWrap w:val="0"/>
            <w:vAlign w:val="top"/>
          </w:tcPr>
          <w:p w14:paraId="7B9DF94F">
            <w:pPr>
              <w:jc w:val="center"/>
              <w:rPr>
                <w:rFonts w:ascii="宋体" w:hAnsi="宋体" w:cs="宋体"/>
                <w:b/>
                <w:color w:val="000000"/>
                <w:kern w:val="0"/>
                <w:sz w:val="28"/>
                <w:szCs w:val="28"/>
              </w:rPr>
            </w:pPr>
            <w:r>
              <w:rPr>
                <w:rFonts w:hint="eastAsia" w:ascii="宋体" w:hAnsi="宋体" w:cs="宋体"/>
                <w:b/>
                <w:color w:val="000000"/>
                <w:kern w:val="0"/>
                <w:sz w:val="28"/>
                <w:szCs w:val="28"/>
              </w:rPr>
              <w:t>评分合计</w:t>
            </w:r>
          </w:p>
        </w:tc>
        <w:tc>
          <w:tcPr>
            <w:tcW w:w="1874" w:type="dxa"/>
            <w:tcBorders>
              <w:top w:val="single" w:color="auto" w:sz="6" w:space="0"/>
              <w:left w:val="single" w:color="auto" w:sz="8" w:space="0"/>
              <w:bottom w:val="single" w:color="auto" w:sz="8" w:space="0"/>
              <w:right w:val="single" w:color="auto" w:sz="8" w:space="0"/>
            </w:tcBorders>
            <w:noWrap w:val="0"/>
            <w:vAlign w:val="top"/>
          </w:tcPr>
          <w:p w14:paraId="1E1CA2CF">
            <w:pPr>
              <w:jc w:val="center"/>
              <w:rPr>
                <w:rFonts w:ascii="宋体" w:hAnsi="宋体" w:cs="宋体"/>
                <w:b/>
                <w:color w:val="000000"/>
                <w:kern w:val="0"/>
                <w:sz w:val="28"/>
                <w:szCs w:val="28"/>
              </w:rPr>
            </w:pPr>
          </w:p>
        </w:tc>
        <w:tc>
          <w:tcPr>
            <w:tcW w:w="1812" w:type="dxa"/>
            <w:tcBorders>
              <w:top w:val="single" w:color="auto" w:sz="6" w:space="0"/>
              <w:left w:val="single" w:color="auto" w:sz="8" w:space="0"/>
              <w:bottom w:val="single" w:color="auto" w:sz="8" w:space="0"/>
              <w:right w:val="single" w:color="auto" w:sz="8" w:space="0"/>
            </w:tcBorders>
            <w:noWrap w:val="0"/>
            <w:vAlign w:val="top"/>
          </w:tcPr>
          <w:p w14:paraId="0BC6F233">
            <w:pPr>
              <w:jc w:val="center"/>
              <w:rPr>
                <w:rFonts w:ascii="宋体" w:hAnsi="宋体" w:cs="宋体"/>
                <w:b/>
                <w:color w:val="000000"/>
                <w:kern w:val="0"/>
                <w:sz w:val="28"/>
                <w:szCs w:val="28"/>
              </w:rPr>
            </w:pPr>
          </w:p>
        </w:tc>
        <w:tc>
          <w:tcPr>
            <w:tcW w:w="1983" w:type="dxa"/>
            <w:tcBorders>
              <w:top w:val="single" w:color="auto" w:sz="6" w:space="0"/>
              <w:left w:val="single" w:color="auto" w:sz="8" w:space="0"/>
              <w:bottom w:val="single" w:color="auto" w:sz="8" w:space="0"/>
              <w:right w:val="single" w:color="auto" w:sz="8" w:space="0"/>
            </w:tcBorders>
            <w:noWrap w:val="0"/>
            <w:vAlign w:val="top"/>
          </w:tcPr>
          <w:p w14:paraId="39A68ED8">
            <w:pPr>
              <w:jc w:val="center"/>
              <w:rPr>
                <w:rFonts w:ascii="宋体" w:hAnsi="宋体" w:cs="宋体"/>
                <w:b/>
                <w:color w:val="000000"/>
                <w:kern w:val="0"/>
                <w:sz w:val="28"/>
                <w:szCs w:val="28"/>
              </w:rPr>
            </w:pPr>
          </w:p>
        </w:tc>
      </w:tr>
    </w:tbl>
    <w:p w14:paraId="2647597A">
      <w:pPr>
        <w:pStyle w:val="2"/>
        <w:rPr>
          <w:rFonts w:hint="eastAsia" w:ascii="方正小标宋简体" w:hAnsi="方正小标宋简体" w:eastAsia="方正小标宋简体" w:cs="方正小标宋简体"/>
          <w:b w:val="0"/>
          <w:bCs w:val="0"/>
          <w:sz w:val="44"/>
          <w:szCs w:val="44"/>
        </w:rPr>
      </w:pPr>
    </w:p>
    <w:p w14:paraId="5209F9FB">
      <w:pPr>
        <w:pStyle w:val="2"/>
        <w:rPr>
          <w:rFonts w:hint="eastAsia" w:ascii="方正小标宋简体" w:hAnsi="方正小标宋简体" w:eastAsia="方正小标宋简体" w:cs="方正小标宋简体"/>
          <w:b w:val="0"/>
          <w:bCs w:val="0"/>
          <w:sz w:val="44"/>
          <w:szCs w:val="44"/>
        </w:rPr>
      </w:pPr>
    </w:p>
    <w:p w14:paraId="3DD5C3D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ascii="Arial" w:hAnsi="Arial" w:eastAsia="等线" w:cs="Arial"/>
          <w:b/>
          <w:sz w:val="30"/>
        </w:rPr>
        <w:sectPr>
          <w:footerReference r:id="rId3" w:type="default"/>
          <w:pgSz w:w="16840" w:h="11905" w:orient="landscape"/>
          <w:pgMar w:top="1587" w:right="2098" w:bottom="1474" w:left="1984" w:header="720" w:footer="720" w:gutter="0"/>
          <w:pgNumType w:fmt="decimal"/>
          <w:cols w:space="720" w:num="1"/>
        </w:sectPr>
      </w:pPr>
      <w:bookmarkStart w:id="1" w:name="heading_14"/>
    </w:p>
    <w:p w14:paraId="68643D5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附件2</w:t>
      </w:r>
    </w:p>
    <w:p w14:paraId="11D902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 w:val="0"/>
          <w:bCs/>
          <w:sz w:val="44"/>
          <w:szCs w:val="44"/>
        </w:rPr>
      </w:pPr>
    </w:p>
    <w:p w14:paraId="6064748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政府采购投标及履约承诺函（模板）</w:t>
      </w:r>
      <w:bookmarkEnd w:id="1"/>
    </w:p>
    <w:p w14:paraId="14308FE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pPr>
    </w:p>
    <w:p w14:paraId="6F5602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深圳市文化广电旅游体育局</w:t>
      </w:r>
      <w:r>
        <w:rPr>
          <w:rFonts w:hint="eastAsia" w:ascii="仿宋_GB2312" w:hAnsi="仿宋_GB2312" w:eastAsia="仿宋_GB2312" w:cs="仿宋_GB2312"/>
          <w:sz w:val="32"/>
          <w:szCs w:val="32"/>
          <w:lang w:eastAsia="zh-CN"/>
        </w:rPr>
        <w:t>：</w:t>
      </w:r>
    </w:p>
    <w:p w14:paraId="541FF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我单位承诺：</w:t>
      </w:r>
    </w:p>
    <w:p w14:paraId="416FE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我单位本招标项目所提供的货物或服务未侵犯知识产权。</w:t>
      </w:r>
    </w:p>
    <w:p w14:paraId="489AE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我单位参与本项目投标前三年内，在经营活动中没有重大违法记录。</w:t>
      </w:r>
    </w:p>
    <w:p w14:paraId="1127F7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我单位参与本项目政府采购活动时不存在被有关部门禁止参与政府采购活动且在有效期内的情况。</w:t>
      </w:r>
    </w:p>
    <w:p w14:paraId="45D09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我单位具备《中华人民共和国政府采购法》第二十二条规定的条件。</w:t>
      </w:r>
    </w:p>
    <w:p w14:paraId="734328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我单位未被列入失信被执行人、重大税收违法案件当事人名单、政府采购严重违法失信行为记录名单。</w:t>
      </w:r>
    </w:p>
    <w:p w14:paraId="35051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我单位参与该项目投标，严格遵循公平竞争的原则，不恶意串通，不妨碍其他投标人的竞争行为，不损害采购人或者其他投标人的合法权益。我单位已清楚，如违反上述要求，将作投标无效处理。</w:t>
      </w:r>
    </w:p>
    <w:p w14:paraId="78411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我单位如果中标，做到守信，不偷工减料，依照本项目招标文件需求内容、签署的采购合同及本单位在投标中所作的一切承诺履约。</w:t>
      </w:r>
    </w:p>
    <w:p w14:paraId="0413FF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67C6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C9871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我单位承诺不非法转包、分包。以上承诺，如有违反，愿依照国家相关法律处理，并承担由此给采购人带来的损失。</w:t>
      </w:r>
    </w:p>
    <w:p w14:paraId="0E905F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2B1939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1E51AA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投标单位（公章）：</w:t>
      </w:r>
    </w:p>
    <w:p w14:paraId="5695F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法定代表人或其授权代表签名：</w:t>
      </w:r>
    </w:p>
    <w:p w14:paraId="06204CEE">
      <w:pPr>
        <w:pStyle w:val="2"/>
        <w:rPr>
          <w:rFonts w:hint="eastAsia"/>
        </w:rPr>
      </w:pPr>
    </w:p>
    <w:p w14:paraId="1096CE33">
      <w:pPr>
        <w:pStyle w:val="6"/>
        <w:snapToGrid w:val="0"/>
        <w:spacing w:before="0" w:after="0" w:line="240" w:lineRule="auto"/>
        <w:jc w:val="both"/>
        <w:rPr>
          <w:rFonts w:hint="eastAsia" w:ascii="方正小标宋简体" w:hAnsi="方正小标宋简体" w:eastAsia="方正小标宋简体" w:cs="方正小标宋简体"/>
          <w:b w:val="0"/>
          <w:bCs w:val="0"/>
          <w:sz w:val="44"/>
          <w:szCs w:val="44"/>
          <w:lang w:val="en-US" w:eastAsia="zh-CN"/>
        </w:rPr>
      </w:pPr>
      <w:r>
        <w:rPr>
          <w:rFonts w:hint="eastAsia" w:ascii="黑体" w:hAnsi="黑体" w:eastAsia="黑体" w:cs="黑体"/>
          <w:b w:val="0"/>
          <w:bCs w:val="0"/>
          <w:color w:val="000000"/>
          <w:kern w:val="2"/>
          <w:sz w:val="32"/>
          <w:szCs w:val="32"/>
          <w:u w:val="none"/>
          <w:lang w:val="en-US" w:eastAsia="zh-CN" w:bidi="ar-SA"/>
        </w:rPr>
        <w:t>附件3</w:t>
      </w:r>
    </w:p>
    <w:p w14:paraId="6DA47BC9">
      <w:pPr>
        <w:pStyle w:val="6"/>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p>
    <w:p w14:paraId="032C0E10">
      <w:pPr>
        <w:pStyle w:val="6"/>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5C0B51CF">
      <w:pPr>
        <w:rPr>
          <w:rFonts w:hint="eastAsia"/>
          <w:lang w:val="en-US" w:eastAsia="zh-CN"/>
        </w:rPr>
      </w:pPr>
    </w:p>
    <w:p w14:paraId="61C9F75E">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04E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B1DB46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0B5AF5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53E9E1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655E238A">
            <w:pPr>
              <w:jc w:val="center"/>
              <w:rPr>
                <w:rFonts w:hint="eastAsia" w:ascii="方正仿宋_GBK" w:hAnsi="方正仿宋_GBK" w:eastAsia="方正仿宋_GBK" w:cs="方正仿宋_GBK"/>
                <w:sz w:val="24"/>
                <w:szCs w:val="24"/>
                <w:vertAlign w:val="baseline"/>
                <w:lang w:val="en-US" w:eastAsia="zh-CN"/>
              </w:rPr>
            </w:pPr>
          </w:p>
        </w:tc>
      </w:tr>
      <w:tr w14:paraId="5A11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2553587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38F7D1F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392C48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85201AD">
            <w:pPr>
              <w:jc w:val="center"/>
              <w:rPr>
                <w:rFonts w:hint="eastAsia" w:ascii="方正仿宋_GBK" w:hAnsi="方正仿宋_GBK" w:eastAsia="方正仿宋_GBK" w:cs="方正仿宋_GBK"/>
                <w:sz w:val="24"/>
                <w:szCs w:val="24"/>
                <w:vertAlign w:val="baseline"/>
                <w:lang w:val="en-US" w:eastAsia="zh-CN"/>
              </w:rPr>
            </w:pPr>
          </w:p>
        </w:tc>
      </w:tr>
      <w:tr w14:paraId="5E60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D46EC0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0ACD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F2E526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340CE8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5EDD252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1A96BAE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A4E662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06C0C11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6B712B1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DE6C04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030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743AF5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6143E52">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C56193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7BC772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4A330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E9D141E">
            <w:pPr>
              <w:jc w:val="center"/>
              <w:rPr>
                <w:rFonts w:hint="eastAsia" w:ascii="方正仿宋_GBK" w:hAnsi="方正仿宋_GBK" w:eastAsia="方正仿宋_GBK" w:cs="方正仿宋_GBK"/>
                <w:sz w:val="24"/>
                <w:szCs w:val="24"/>
                <w:vertAlign w:val="baseline"/>
                <w:lang w:val="en-US" w:eastAsia="zh-CN"/>
              </w:rPr>
            </w:pPr>
          </w:p>
        </w:tc>
      </w:tr>
      <w:tr w14:paraId="5372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22B473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225EF7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DBAFFC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4676CDF">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0EFD60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1702159">
            <w:pPr>
              <w:jc w:val="center"/>
              <w:rPr>
                <w:rFonts w:hint="eastAsia" w:ascii="方正仿宋_GBK" w:hAnsi="方正仿宋_GBK" w:eastAsia="方正仿宋_GBK" w:cs="方正仿宋_GBK"/>
                <w:sz w:val="24"/>
                <w:szCs w:val="24"/>
                <w:vertAlign w:val="baseline"/>
                <w:lang w:val="en-US" w:eastAsia="zh-CN"/>
              </w:rPr>
            </w:pPr>
          </w:p>
        </w:tc>
      </w:tr>
      <w:tr w14:paraId="3679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D9EE85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0E4679D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5B93702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325F31D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3E27A2CB">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1A61508F">
            <w:pPr>
              <w:jc w:val="center"/>
              <w:rPr>
                <w:rFonts w:hint="eastAsia" w:ascii="方正仿宋_GBK" w:hAnsi="方正仿宋_GBK" w:eastAsia="方正仿宋_GBK" w:cs="方正仿宋_GBK"/>
                <w:sz w:val="24"/>
                <w:szCs w:val="24"/>
                <w:vertAlign w:val="baseline"/>
                <w:lang w:val="en-US" w:eastAsia="zh-CN"/>
              </w:rPr>
            </w:pPr>
          </w:p>
        </w:tc>
      </w:tr>
      <w:tr w14:paraId="06FF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FA8CC6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E72B40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0CDFE1A">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1454362">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B25FA83">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BB7A5C9">
            <w:pPr>
              <w:jc w:val="center"/>
              <w:rPr>
                <w:rFonts w:hint="eastAsia" w:ascii="方正仿宋_GBK" w:hAnsi="方正仿宋_GBK" w:eastAsia="方正仿宋_GBK" w:cs="方正仿宋_GBK"/>
                <w:sz w:val="24"/>
                <w:szCs w:val="24"/>
                <w:vertAlign w:val="baseline"/>
                <w:lang w:val="en-US" w:eastAsia="zh-CN"/>
              </w:rPr>
            </w:pPr>
          </w:p>
        </w:tc>
      </w:tr>
      <w:tr w14:paraId="17D3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1E8F1F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02D97F58">
            <w:pPr>
              <w:pStyle w:val="4"/>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6EB021D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687009B">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71CE420">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4DDBF585">
            <w:pPr>
              <w:jc w:val="center"/>
              <w:rPr>
                <w:rFonts w:hint="eastAsia" w:ascii="方正仿宋_GBK" w:hAnsi="方正仿宋_GBK" w:eastAsia="方正仿宋_GBK" w:cs="方正仿宋_GBK"/>
                <w:sz w:val="24"/>
                <w:szCs w:val="24"/>
                <w:vertAlign w:val="baseline"/>
                <w:lang w:val="en-US" w:eastAsia="zh-CN"/>
              </w:rPr>
            </w:pPr>
          </w:p>
        </w:tc>
      </w:tr>
      <w:tr w14:paraId="112C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EABE6F5">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69B4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575A76C">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2304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05B7E3C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B32836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6DEBA2C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2F20BAC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60A3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851E410">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DEE5DA2">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6BFF2B3">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82CD70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759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F2404A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34A3C7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8CC1D2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BB42C97">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2D0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7E9564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51D9239B">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sectPr>
      <w:pgSz w:w="11905" w:h="16840"/>
      <w:pgMar w:top="2098" w:right="1474" w:bottom="1984"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43FB">
    <w:r>
      <w:rPr>
        <w:sz w:val="21"/>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452995">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2"/>
  </w:compat>
  <w:rsids>
    <w:rsidRoot w:val="00544E00"/>
    <w:rsid w:val="00403055"/>
    <w:rsid w:val="00544E00"/>
    <w:rsid w:val="00816A5D"/>
    <w:rsid w:val="2DEBE806"/>
    <w:rsid w:val="3AD7BD08"/>
    <w:rsid w:val="3F5C0DE8"/>
    <w:rsid w:val="485A4277"/>
    <w:rsid w:val="55E51863"/>
    <w:rsid w:val="5BDE5B2E"/>
    <w:rsid w:val="67FBAA30"/>
    <w:rsid w:val="795CA970"/>
    <w:rsid w:val="7FBF4B8F"/>
    <w:rsid w:val="F2FF3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360" w:lineRule="auto"/>
      <w:ind w:left="420" w:leftChars="200" w:firstLine="420" w:firstLineChars="200"/>
    </w:pPr>
    <w:rPr>
      <w:rFonts w:ascii="Calibri" w:hAnsi="Calibri"/>
      <w:szCs w:val="21"/>
    </w:rPr>
  </w:style>
  <w:style w:type="paragraph" w:styleId="3">
    <w:name w:val="Body Text Indent"/>
    <w:basedOn w:val="1"/>
    <w:qFormat/>
    <w:uiPriority w:val="99"/>
    <w:pPr>
      <w:ind w:firstLine="900"/>
    </w:pPr>
    <w:rPr>
      <w:sz w:val="28"/>
      <w:szCs w:val="20"/>
    </w:rPr>
  </w:style>
  <w:style w:type="paragraph" w:styleId="4">
    <w:name w:val="Normal Indent"/>
    <w:basedOn w:val="1"/>
    <w:next w:val="5"/>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spacing w:line="360" w:lineRule="auto"/>
    </w:pPr>
    <w:rPr>
      <w:b/>
      <w:bCs/>
      <w:sz w:val="24"/>
    </w:rPr>
  </w:style>
  <w:style w:type="paragraph" w:styleId="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11"/>
    <w:basedOn w:val="11"/>
    <w:qFormat/>
    <w:uiPriority w:val="0"/>
    <w:rPr>
      <w:rFonts w:hint="eastAsia" w:ascii="等线" w:hAnsi="等线" w:eastAsia="等线" w:cs="等线"/>
      <w:color w:val="000000"/>
      <w:sz w:val="22"/>
      <w:szCs w:val="22"/>
      <w:u w:val="none"/>
    </w:rPr>
  </w:style>
  <w:style w:type="character" w:customStyle="1" w:styleId="13">
    <w:name w:val="font21"/>
    <w:basedOn w:val="11"/>
    <w:qFormat/>
    <w:uiPriority w:val="0"/>
    <w:rPr>
      <w:rFonts w:hint="eastAsia" w:ascii="宋体" w:hAnsi="宋体" w:eastAsia="宋体" w:cs="宋体"/>
      <w:color w:val="000000"/>
      <w:sz w:val="22"/>
      <w:szCs w:val="22"/>
      <w:u w:val="none"/>
    </w:rPr>
  </w:style>
  <w:style w:type="character" w:customStyle="1" w:styleId="14">
    <w:name w:val="font01"/>
    <w:basedOn w:val="1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3709</Words>
  <Characters>3920</Characters>
  <Lines>136</Lines>
  <Paragraphs>105</Paragraphs>
  <TotalTime>3</TotalTime>
  <ScaleCrop>false</ScaleCrop>
  <LinksUpToDate>false</LinksUpToDate>
  <CharactersWithSpaces>3949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2025-11-11T16:38:00Z</dcterms:created>
  <dc:creator>Apache POI</dc:creator>
  <cp:lastModifiedBy>lenovo</cp:lastModifiedBy>
  <dcterms:modified xsi:type="dcterms:W3CDTF">2025-11-17T02:07:42Z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7EA8365A7F810814F55B1469F15D94C1</vt:lpwstr>
  </property>
  <property fmtid="{D5CDD505-2E9C-101B-9397-08002B2CF9AE}" pid="4" name="KSOTemplateDocerSaveRecord">
    <vt:lpwstr>eyJoZGlkIjoiNWM5M2NjYmJiYWM3YmE5YTgzYWQwNmFhODAxZmIwMzUiLCJ1c2VySWQiOiIyNTU2MzI0NTUifQ==</vt:lpwstr>
  </property>
</Properties>
</file>