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AA3C0">
      <w:pPr>
        <w:spacing w:line="56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4FB25112">
      <w:pPr>
        <w:spacing w:line="560" w:lineRule="exact"/>
        <w:jc w:val="center"/>
        <w:rPr>
          <w:rFonts w:hint="eastAsia" w:ascii="方正大标宋简体" w:eastAsia="方正大标宋简体"/>
          <w:sz w:val="44"/>
          <w:szCs w:val="44"/>
          <w:lang w:eastAsia="zh-CN"/>
        </w:rPr>
      </w:pPr>
      <w:r>
        <w:rPr>
          <w:rFonts w:hint="eastAsia" w:ascii="方正大标宋简体" w:eastAsia="方正大标宋简体"/>
          <w:sz w:val="44"/>
          <w:szCs w:val="44"/>
        </w:rPr>
        <w:t>市文化广电旅游体育局</w:t>
      </w:r>
      <w:r>
        <w:rPr>
          <w:rFonts w:hint="eastAsia" w:ascii="方正小标宋_GBK" w:hAnsi="方正小标宋_GBK" w:eastAsia="方正小标宋_GBK" w:cs="方正小标宋_GBK"/>
          <w:sz w:val="44"/>
          <w:szCs w:val="44"/>
          <w:lang w:val="en-US" w:eastAsia="zh-CN"/>
        </w:rPr>
        <w:t>2026年首届粤港澳大湾区（深圳）武术公开赛暨</w:t>
      </w:r>
      <w:r>
        <w:rPr>
          <w:rFonts w:hint="eastAsia" w:ascii="方正大标宋简体" w:eastAsia="方正大标宋简体"/>
          <w:sz w:val="44"/>
          <w:szCs w:val="44"/>
          <w:lang w:eastAsia="zh-CN"/>
        </w:rPr>
        <w:t>传统体育</w:t>
      </w:r>
    </w:p>
    <w:p w14:paraId="56A95A4F">
      <w:pPr>
        <w:spacing w:line="560" w:lineRule="exact"/>
        <w:jc w:val="center"/>
        <w:rPr>
          <w:rFonts w:hint="eastAsia" w:ascii="方正大标宋简体" w:eastAsia="方正大标宋简体"/>
          <w:sz w:val="44"/>
          <w:szCs w:val="44"/>
          <w:lang w:eastAsia="zh-CN"/>
        </w:rPr>
      </w:pPr>
      <w:r>
        <w:rPr>
          <w:rFonts w:hint="eastAsia" w:ascii="方正大标宋简体" w:eastAsia="方正大标宋简体"/>
          <w:sz w:val="44"/>
          <w:szCs w:val="44"/>
          <w:lang w:eastAsia="zh-CN"/>
        </w:rPr>
        <w:t>宣传推广项目</w:t>
      </w:r>
      <w:r>
        <w:rPr>
          <w:rFonts w:hint="eastAsia" w:ascii="方正大标宋简体" w:eastAsia="方正大标宋简体"/>
          <w:sz w:val="44"/>
          <w:szCs w:val="44"/>
        </w:rPr>
        <w:t>的招标</w:t>
      </w:r>
      <w:r>
        <w:rPr>
          <w:rFonts w:hint="eastAsia" w:ascii="方正大标宋简体" w:eastAsia="方正大标宋简体"/>
          <w:sz w:val="44"/>
          <w:szCs w:val="44"/>
          <w:lang w:eastAsia="zh-CN"/>
        </w:rPr>
        <w:t>文件</w:t>
      </w:r>
    </w:p>
    <w:p w14:paraId="0A963D6F">
      <w:pPr>
        <w:keepNext w:val="0"/>
        <w:keepLines w:val="0"/>
        <w:pageBreakBefore w:val="0"/>
        <w:widowControl/>
        <w:suppressLineNumbers w:val="0"/>
        <w:kinsoku/>
        <w:wordWrap/>
        <w:overflowPunct/>
        <w:topLinePunct w:val="0"/>
        <w:bidi w:val="0"/>
        <w:spacing w:line="560" w:lineRule="exact"/>
        <w:ind w:firstLine="960" w:firstLineChars="300"/>
        <w:jc w:val="left"/>
        <w:rPr>
          <w:rFonts w:hint="eastAsia" w:ascii="仿宋_GB2312" w:hAnsi="仿宋_GB2312" w:eastAsia="仿宋_GB2312" w:cs="仿宋_GB2312"/>
          <w:kern w:val="2"/>
          <w:sz w:val="32"/>
          <w:szCs w:val="32"/>
          <w:lang w:val="en-US" w:eastAsia="zh-CN" w:bidi="ar-SA"/>
        </w:rPr>
      </w:pPr>
    </w:p>
    <w:p w14:paraId="0F4762AC">
      <w:pPr>
        <w:keepNext w:val="0"/>
        <w:keepLines w:val="0"/>
        <w:pageBreakBefore w:val="0"/>
        <w:widowControl/>
        <w:suppressLineNumbers w:val="0"/>
        <w:kinsoku/>
        <w:wordWrap/>
        <w:overflowPunct/>
        <w:topLinePunct w:val="0"/>
        <w:bidi w:val="0"/>
        <w:spacing w:line="56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方正黑体_GBK" w:hAnsi="方正黑体_GBK" w:eastAsia="方正黑体_GBK" w:cs="方正黑体_GBK"/>
          <w:kern w:val="2"/>
          <w:sz w:val="32"/>
          <w:szCs w:val="32"/>
          <w:lang w:val="en-US" w:eastAsia="zh-CN" w:bidi="ar-SA"/>
        </w:rPr>
        <w:t xml:space="preserve"> 一、项目介绍</w:t>
      </w:r>
    </w:p>
    <w:p w14:paraId="3E53516F">
      <w:pPr>
        <w:keepNext w:val="0"/>
        <w:keepLines w:val="0"/>
        <w:pageBreakBefore w:val="0"/>
        <w:widowControl/>
        <w:suppressLineNumbers w:val="0"/>
        <w:kinsoku/>
        <w:wordWrap/>
        <w:overflowPunct/>
        <w:topLinePunct w:val="0"/>
        <w:bidi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首届粤港澳大湾区（深圳）武术公开赛主要面向粤港澳大湾区、国内外知名武术流派精英、青少年武术后备人才及专业武术团体参赛，预计参赛人员1500-2000人，观赛及参与人员超3000人次，是首届立足湾区、辐射全国、面向国际的高水平武术盛会。</w:t>
      </w:r>
    </w:p>
    <w:p w14:paraId="379CB94D">
      <w:pPr>
        <w:keepNext w:val="0"/>
        <w:keepLines w:val="0"/>
        <w:pageBreakBefore w:val="0"/>
        <w:widowControl/>
        <w:suppressLineNumbers w:val="0"/>
        <w:kinsoku/>
        <w:wordWrap/>
        <w:overflowPunct/>
        <w:topLinePunct w:val="0"/>
        <w:bidi w:val="0"/>
        <w:spacing w:line="56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kern w:val="2"/>
          <w:sz w:val="32"/>
          <w:szCs w:val="32"/>
          <w:lang w:val="en-US" w:eastAsia="zh-CN" w:bidi="ar-SA"/>
        </w:rPr>
        <w:t>为将传统武术文化宣传推广与全民健身理念传播深度绑定，系统普及武术等传统体育项目的健身价值，让更多市民了解传统体育、喜爱传统体育，引导广大市民主动参与武术锻炼，培养科学健身习惯、提升身体素质，推动形成“爱体育、练体育、享体育”的良好社会氛围，计划开展2026年首届粤港澳大湾区（深圳）武术公开赛暨传统体育</w:t>
      </w:r>
      <w:r>
        <w:rPr>
          <w:rFonts w:hint="eastAsia" w:ascii="仿宋_GB2312" w:eastAsia="仿宋_GB2312"/>
          <w:sz w:val="32"/>
          <w:szCs w:val="32"/>
          <w:lang w:eastAsia="zh-CN"/>
        </w:rPr>
        <w:t>宣传推广等工作</w:t>
      </w:r>
      <w:r>
        <w:rPr>
          <w:rFonts w:hint="eastAsia" w:ascii="仿宋_GB2312" w:eastAsia="仿宋_GB2312"/>
          <w:sz w:val="32"/>
          <w:szCs w:val="32"/>
        </w:rPr>
        <w:t>。</w:t>
      </w:r>
    </w:p>
    <w:p w14:paraId="6907F21D">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、采购项目</w:t>
      </w:r>
    </w:p>
    <w:p w14:paraId="57C1FDA5">
      <w:pPr>
        <w:spacing w:line="560" w:lineRule="exact"/>
        <w:ind w:firstLine="640" w:firstLineChars="200"/>
        <w:jc w:val="both"/>
        <w:rPr>
          <w:rFonts w:hint="eastAsia" w:ascii="仿宋_GB2312" w:eastAsia="仿宋_GB2312"/>
          <w:sz w:val="32"/>
          <w:szCs w:val="32"/>
          <w:lang w:eastAsia="zh-CN"/>
        </w:rPr>
      </w:pPr>
      <w:r>
        <w:rPr>
          <w:rFonts w:hint="eastAsia" w:ascii="仿宋_GB2312" w:hAnsi="仿宋_GB2312" w:eastAsia="仿宋_GB2312" w:cs="仿宋_GB2312"/>
          <w:kern w:val="2"/>
          <w:sz w:val="32"/>
          <w:szCs w:val="32"/>
          <w:lang w:val="en-US" w:eastAsia="zh-CN" w:bidi="ar-SA"/>
        </w:rPr>
        <w:t>2026年首届粤港澳大湾区（深圳）武术公开赛暨传统体育</w:t>
      </w:r>
      <w:r>
        <w:rPr>
          <w:rFonts w:hint="eastAsia" w:ascii="仿宋_GB2312" w:eastAsia="仿宋_GB2312"/>
          <w:sz w:val="32"/>
          <w:szCs w:val="32"/>
          <w:lang w:eastAsia="zh-CN"/>
        </w:rPr>
        <w:t>宣传推广项目</w:t>
      </w:r>
    </w:p>
    <w:p w14:paraId="057E857A">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、采购项目预算总金额（即最高限价）</w:t>
      </w:r>
    </w:p>
    <w:p w14:paraId="529C7FA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人民币贰拾</w:t>
      </w:r>
      <w:r>
        <w:rPr>
          <w:rFonts w:hint="eastAsia" w:ascii="仿宋_GB2312" w:eastAsia="仿宋_GB2312"/>
          <w:sz w:val="32"/>
          <w:szCs w:val="32"/>
          <w:lang w:eastAsia="zh-CN"/>
        </w:rPr>
        <w:t>捌</w:t>
      </w:r>
      <w:r>
        <w:rPr>
          <w:rFonts w:hint="eastAsia" w:ascii="仿宋_GB2312" w:eastAsia="仿宋_GB2312"/>
          <w:sz w:val="32"/>
          <w:szCs w:val="32"/>
        </w:rPr>
        <w:t>万</w:t>
      </w:r>
      <w:r>
        <w:rPr>
          <w:rFonts w:hint="eastAsia" w:ascii="仿宋_GB2312" w:eastAsia="仿宋_GB2312"/>
          <w:sz w:val="32"/>
          <w:szCs w:val="32"/>
          <w:lang w:eastAsia="zh-CN"/>
        </w:rPr>
        <w:t>柒</w:t>
      </w:r>
      <w:r>
        <w:rPr>
          <w:rFonts w:hint="eastAsia" w:ascii="仿宋_GB2312" w:eastAsia="仿宋_GB2312"/>
          <w:sz w:val="32"/>
          <w:szCs w:val="32"/>
        </w:rPr>
        <w:t>仟</w:t>
      </w:r>
      <w:r>
        <w:rPr>
          <w:rFonts w:hint="eastAsia" w:ascii="仿宋_GB2312" w:eastAsia="仿宋_GB2312"/>
          <w:sz w:val="32"/>
          <w:szCs w:val="32"/>
          <w:lang w:eastAsia="zh-CN"/>
        </w:rPr>
        <w:t>伍佰</w:t>
      </w:r>
      <w:r>
        <w:rPr>
          <w:rFonts w:hint="eastAsia" w:ascii="仿宋_GB2312" w:eastAsia="仿宋_GB2312"/>
          <w:sz w:val="32"/>
          <w:szCs w:val="32"/>
        </w:rPr>
        <w:t>元整（¥</w:t>
      </w:r>
      <w:r>
        <w:rPr>
          <w:rFonts w:hint="eastAsia" w:ascii="仿宋_GB2312" w:eastAsia="仿宋_GB2312"/>
          <w:sz w:val="32"/>
          <w:szCs w:val="32"/>
          <w:lang w:val="en-US" w:eastAsia="zh-CN"/>
        </w:rPr>
        <w:t>287,500.00</w:t>
      </w:r>
      <w:r>
        <w:rPr>
          <w:rFonts w:hint="eastAsia" w:ascii="仿宋_GB2312" w:eastAsia="仿宋_GB2312"/>
          <w:sz w:val="32"/>
          <w:szCs w:val="32"/>
        </w:rPr>
        <w:t>）</w:t>
      </w:r>
    </w:p>
    <w:p w14:paraId="5B970BEF">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、投标人资格条件</w:t>
      </w:r>
    </w:p>
    <w:p w14:paraId="41111966">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具有独立法人资格或具有独立承担民事责任的能力的其它组织（提供营业执照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2A829855">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2.本项目不接受联合体投标。</w:t>
      </w:r>
    </w:p>
    <w:p w14:paraId="492702C3">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3.参与本项目投标前三年内，在经营活动中没有重大违法记录（由供应商在《政府采购投标及履约承诺函》作出声明）。</w:t>
      </w:r>
    </w:p>
    <w:p w14:paraId="035FB632">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4.参与本项目政府采购活动时不存在被有关部门禁止参与政府采购活动且在有效期内的情况（由供应商作出声明）。</w:t>
      </w:r>
    </w:p>
    <w:p w14:paraId="7BA3E0C1">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5.具备《中华人民共和国政府采购法》第二十二条第一款的条件（由供应商在《政府采购投标及履约承诺函》作出声明）。</w:t>
      </w:r>
    </w:p>
    <w:p w14:paraId="5BCB891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6.未被列入失信被执行人、重大税收违法案件当事人名单、政府采购严重违法失信行为记录名单（由供应商在《政府采购投标及履约承诺函》作出声明）。</w:t>
      </w:r>
    </w:p>
    <w:p w14:paraId="41DB9F20">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注：“信用中国”、“中国政府采购网”以及“深圳市政府采购监管网”为供应商信用信息的查询渠道，相关信息以中标公告发出前的查询结果为准。</w:t>
      </w:r>
    </w:p>
    <w:p w14:paraId="044E0D2E">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、具体要求</w:t>
      </w:r>
    </w:p>
    <w:p w14:paraId="71DE9773">
      <w:pPr>
        <w:spacing w:line="560" w:lineRule="exact"/>
        <w:ind w:firstLine="643" w:firstLineChars="200"/>
        <w:jc w:val="both"/>
        <w:rPr>
          <w:rFonts w:hint="eastAsia" w:ascii="楷体" w:hAnsi="楷体" w:eastAsia="楷体"/>
          <w:b/>
          <w:bCs/>
          <w:sz w:val="32"/>
          <w:szCs w:val="32"/>
        </w:rPr>
      </w:pPr>
      <w:r>
        <w:rPr>
          <w:rFonts w:hint="eastAsia" w:ascii="楷体" w:hAnsi="楷体" w:eastAsia="楷体"/>
          <w:b/>
          <w:bCs/>
          <w:sz w:val="32"/>
          <w:szCs w:val="32"/>
        </w:rPr>
        <w:t>（一）工作内容</w:t>
      </w:r>
    </w:p>
    <w:p w14:paraId="7AF3A5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权威媒体宣传</w:t>
      </w:r>
      <w:r>
        <w:rPr>
          <w:rFonts w:hint="eastAsia" w:ascii="仿宋_GB2312" w:eastAsia="仿宋_GB2312"/>
          <w:b/>
          <w:bCs/>
          <w:sz w:val="32"/>
          <w:szCs w:val="32"/>
        </w:rPr>
        <w:t>。</w:t>
      </w:r>
      <w:r>
        <w:rPr>
          <w:rFonts w:hint="eastAsia" w:ascii="仿宋_GB2312" w:eastAsia="仿宋_GB2312"/>
          <w:b/>
          <w:bCs/>
          <w:sz w:val="32"/>
          <w:szCs w:val="32"/>
          <w:lang w:eastAsia="zh-CN"/>
        </w:rPr>
        <w:t>一是</w:t>
      </w:r>
      <w:r>
        <w:rPr>
          <w:rFonts w:hint="eastAsia" w:ascii="仿宋_GB2312" w:eastAsia="仿宋_GB2312"/>
          <w:sz w:val="32"/>
          <w:szCs w:val="32"/>
          <w:lang w:val="en-US" w:eastAsia="zh-CN"/>
        </w:rPr>
        <w:t>联合一家官方媒体进行深度合作，负责新闻内容撰写,对赛事实行全程跟踪报道,包括但不限于专题版面报道不少于1篇，赛事直播不少于1场,发布不少于8次不同官方平台。</w:t>
      </w:r>
      <w:r>
        <w:rPr>
          <w:rFonts w:hint="eastAsia" w:ascii="仿宋_GB2312" w:eastAsia="仿宋_GB2312"/>
          <w:b/>
          <w:bCs/>
          <w:sz w:val="32"/>
          <w:szCs w:val="32"/>
          <w:lang w:val="en-US" w:eastAsia="zh-CN"/>
        </w:rPr>
        <w:t>二是</w:t>
      </w:r>
      <w:r>
        <w:rPr>
          <w:rFonts w:hint="eastAsia" w:ascii="仿宋_GB2312" w:eastAsia="仿宋_GB2312"/>
          <w:b w:val="0"/>
          <w:bCs w:val="0"/>
          <w:sz w:val="32"/>
          <w:szCs w:val="32"/>
        </w:rPr>
        <w:t>国家级、地方级主流媒体及网络媒体前中后不同阶段等媒体发布报道不少于35篇。</w:t>
      </w:r>
    </w:p>
    <w:p w14:paraId="14ABF964">
      <w:pPr>
        <w:spacing w:line="560" w:lineRule="exact"/>
        <w:ind w:firstLine="643" w:firstLineChars="200"/>
        <w:jc w:val="both"/>
        <w:rPr>
          <w:rFonts w:hint="eastAsia" w:ascii="仿宋_GB2312" w:eastAsia="仿宋_GB2312"/>
          <w:b/>
          <w:bCs/>
          <w:sz w:val="32"/>
          <w:szCs w:val="32"/>
        </w:rPr>
      </w:pPr>
      <w:r>
        <w:rPr>
          <w:rFonts w:hint="eastAsia" w:ascii="仿宋_GB2312" w:eastAsia="仿宋_GB2312"/>
          <w:b/>
          <w:bCs/>
          <w:sz w:val="32"/>
          <w:szCs w:val="32"/>
        </w:rPr>
        <w:t>2.传统体育项目公益人物与事迹专题摄制。</w:t>
      </w:r>
      <w:r>
        <w:rPr>
          <w:rFonts w:hint="eastAsia" w:ascii="仿宋_GB2312" w:eastAsia="仿宋_GB2312"/>
          <w:b w:val="0"/>
          <w:bCs w:val="0"/>
          <w:sz w:val="32"/>
          <w:szCs w:val="32"/>
        </w:rPr>
        <w:t>深入深圳基层社区、公园、社会团体等场所，系统挖掘并记录在传统体育项目推广、公益体育服务、武术传承等领域具有代表性的人物及事迹，通过专题拍摄与深度报道，呈现深圳群众体育的生动实践，形成可复制、可推广的典型案例，内容为深圳群众体育街坊项目、传统武术传承项目、公益体育项目、民生体育合集报告等不少于4项。</w:t>
      </w:r>
    </w:p>
    <w:p w14:paraId="6FEF9464">
      <w:pPr>
        <w:spacing w:line="560" w:lineRule="exact"/>
        <w:ind w:firstLine="643" w:firstLineChars="200"/>
        <w:jc w:val="both"/>
        <w:rPr>
          <w:rFonts w:hint="eastAsia" w:ascii="仿宋_GB2312" w:eastAsia="仿宋_GB2312"/>
          <w:b/>
          <w:bCs/>
          <w:sz w:val="32"/>
          <w:szCs w:val="32"/>
        </w:rPr>
      </w:pPr>
      <w:r>
        <w:rPr>
          <w:rFonts w:hint="eastAsia" w:ascii="仿宋_GB2312" w:eastAsia="仿宋_GB2312"/>
          <w:b/>
          <w:bCs/>
          <w:sz w:val="32"/>
          <w:szCs w:val="32"/>
        </w:rPr>
        <w:t>3.新媒体双平台热搜推广。</w:t>
      </w:r>
      <w:r>
        <w:rPr>
          <w:rFonts w:hint="eastAsia" w:ascii="仿宋_GB2312" w:eastAsia="仿宋_GB2312"/>
          <w:b w:val="0"/>
          <w:bCs w:val="0"/>
          <w:sz w:val="32"/>
          <w:szCs w:val="32"/>
        </w:rPr>
        <w:t>联合抖音、小红书两大平台，打造热搜话题与关键词，通过5-20万粉丝量级的新媒体达人，分批进行主题内.容传播与线下打卡，扩大公益体育人物与事迹的社会影响力，实现裂变式传播。（含达人内容策划，赛事内容及达人发布内容撰写、出稿）</w:t>
      </w:r>
    </w:p>
    <w:p w14:paraId="6C197FFF">
      <w:pPr>
        <w:spacing w:line="560" w:lineRule="exact"/>
        <w:ind w:firstLine="643" w:firstLineChars="200"/>
        <w:jc w:val="both"/>
        <w:rPr>
          <w:rFonts w:hint="eastAsia" w:ascii="仿宋_GB2312" w:eastAsia="仿宋_GB2312"/>
          <w:b/>
          <w:bCs/>
          <w:sz w:val="32"/>
          <w:szCs w:val="32"/>
        </w:rPr>
      </w:pPr>
      <w:r>
        <w:rPr>
          <w:rFonts w:hint="eastAsia" w:ascii="仿宋_GB2312" w:eastAsia="仿宋_GB2312"/>
          <w:b/>
          <w:bCs/>
          <w:sz w:val="32"/>
          <w:szCs w:val="32"/>
        </w:rPr>
        <w:t>4.线下宣传推广。一是</w:t>
      </w:r>
      <w:r>
        <w:rPr>
          <w:rFonts w:hint="eastAsia" w:ascii="仿宋_GB2312" w:eastAsia="仿宋_GB2312"/>
          <w:b w:val="0"/>
          <w:bCs w:val="0"/>
          <w:sz w:val="32"/>
          <w:szCs w:val="32"/>
        </w:rPr>
        <w:t>依托</w:t>
      </w:r>
      <w:r>
        <w:rPr>
          <w:rFonts w:hint="eastAsia" w:ascii="仿宋_GB2312" w:eastAsia="仿宋_GB2312"/>
          <w:b w:val="0"/>
          <w:bCs w:val="0"/>
          <w:sz w:val="32"/>
          <w:szCs w:val="32"/>
          <w:lang w:eastAsia="zh-CN"/>
        </w:rPr>
        <w:t>人流较大的</w:t>
      </w:r>
      <w:r>
        <w:rPr>
          <w:rFonts w:hint="eastAsia" w:ascii="仿宋_GB2312" w:eastAsia="仿宋_GB2312"/>
          <w:b w:val="0"/>
          <w:bCs w:val="0"/>
          <w:sz w:val="32"/>
          <w:szCs w:val="32"/>
        </w:rPr>
        <w:t>文化地标属性，通过沉浸式视觉展示传递公益体育精神内涵，覆盖福田、南山、罗湖三大人流密集分店，持续1个月曝光，不少于3块广告牌；</w:t>
      </w:r>
      <w:r>
        <w:rPr>
          <w:rFonts w:hint="eastAsia" w:ascii="仿宋_GB2312" w:eastAsia="仿宋_GB2312"/>
          <w:b/>
          <w:bCs/>
          <w:sz w:val="32"/>
          <w:szCs w:val="32"/>
        </w:rPr>
        <w:t>二是</w:t>
      </w:r>
      <w:r>
        <w:rPr>
          <w:rFonts w:hint="eastAsia" w:ascii="仿宋_GB2312" w:eastAsia="仿宋_GB2312"/>
          <w:b w:val="0"/>
          <w:bCs w:val="0"/>
          <w:sz w:val="32"/>
          <w:szCs w:val="32"/>
        </w:rPr>
        <w:t>地铁广告。利用通勤场景高频触达优势，实现大规模人群覆盖，形成重复记忆效应，挑选人流量大的地铁线路进行投放，持续1个月。</w:t>
      </w:r>
    </w:p>
    <w:p w14:paraId="48352FB4">
      <w:pPr>
        <w:spacing w:line="560" w:lineRule="exact"/>
        <w:ind w:firstLine="643" w:firstLineChars="200"/>
        <w:jc w:val="both"/>
        <w:rPr>
          <w:rFonts w:hint="eastAsia" w:ascii="仿宋_GB2312" w:eastAsia="仿宋_GB2312"/>
          <w:b/>
          <w:bCs/>
          <w:sz w:val="32"/>
          <w:szCs w:val="32"/>
        </w:rPr>
      </w:pPr>
      <w:r>
        <w:rPr>
          <w:rFonts w:hint="eastAsia" w:ascii="仿宋_GB2312" w:eastAsia="仿宋_GB2312"/>
          <w:b/>
          <w:bCs/>
          <w:sz w:val="32"/>
          <w:szCs w:val="32"/>
        </w:rPr>
        <w:t>5.赛事期间全程直播与影像记录。</w:t>
      </w:r>
      <w:r>
        <w:rPr>
          <w:rFonts w:hint="eastAsia" w:ascii="仿宋_GB2312" w:eastAsia="仿宋_GB2312"/>
          <w:b w:val="0"/>
          <w:bCs w:val="0"/>
          <w:sz w:val="32"/>
          <w:szCs w:val="32"/>
        </w:rPr>
        <w:t>赛事期间，提供全程直播与影像记录服务，构建专业级的直播制作与影像采集系统，实现赛事内容的实时传播与高品质记录，最大化活动传播效果与素材留存价值。配备导播台（集成网络聚合、直播推流与多镜头切换功能，保障直播稳定流畅）、云相册（支持照片实时拍摄上传，通过游机进行现场抓拍）、多机位摄像机（设置固定机位全面覆盖主线进程，同时配备移动机位捕捉现场花絮与细节，完整记录赛事精彩全程）。</w:t>
      </w:r>
    </w:p>
    <w:p w14:paraId="0C1D9495">
      <w:pPr>
        <w:spacing w:line="560" w:lineRule="exact"/>
        <w:ind w:firstLine="643" w:firstLineChars="200"/>
        <w:jc w:val="both"/>
        <w:rPr>
          <w:rFonts w:hint="eastAsia" w:ascii="仿宋_GB2312" w:eastAsia="仿宋_GB2312"/>
          <w:b w:val="0"/>
          <w:bCs w:val="0"/>
          <w:sz w:val="32"/>
          <w:szCs w:val="32"/>
        </w:rPr>
      </w:pPr>
      <w:r>
        <w:rPr>
          <w:rFonts w:hint="eastAsia" w:ascii="仿宋_GB2312" w:eastAsia="仿宋_GB2312"/>
          <w:b/>
          <w:bCs/>
          <w:sz w:val="32"/>
          <w:szCs w:val="32"/>
        </w:rPr>
        <w:t>6.宣传物料设计及制作。</w:t>
      </w:r>
      <w:r>
        <w:rPr>
          <w:rFonts w:hint="eastAsia" w:ascii="仿宋_GB2312" w:eastAsia="仿宋_GB2312"/>
          <w:b w:val="0"/>
          <w:bCs w:val="0"/>
          <w:sz w:val="32"/>
          <w:szCs w:val="32"/>
        </w:rPr>
        <w:t>线下宣传品设计及制作，印制不少500份。</w:t>
      </w:r>
    </w:p>
    <w:p w14:paraId="24AEFBEB">
      <w:pPr>
        <w:spacing w:line="560" w:lineRule="exact"/>
        <w:ind w:firstLine="643" w:firstLineChars="200"/>
        <w:jc w:val="both"/>
        <w:rPr>
          <w:rFonts w:hint="eastAsia" w:ascii="楷体" w:hAnsi="楷体" w:eastAsia="楷体"/>
          <w:b/>
          <w:bCs/>
          <w:sz w:val="32"/>
          <w:szCs w:val="32"/>
        </w:rPr>
      </w:pPr>
      <w:r>
        <w:rPr>
          <w:rFonts w:hint="eastAsia" w:ascii="楷体" w:hAnsi="楷体" w:eastAsia="楷体"/>
          <w:b/>
          <w:bCs/>
          <w:sz w:val="32"/>
          <w:szCs w:val="32"/>
        </w:rPr>
        <w:t>（二）工作要求</w:t>
      </w:r>
    </w:p>
    <w:p w14:paraId="47DD97DB">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1.供应商应为本项目提供专门的策划运营团队，配备项目负责人（1人）和团队成员（至少3人），项目负责人和团队成员应为大学专科及以上学历，具备相关工作经验。</w:t>
      </w:r>
    </w:p>
    <w:p w14:paraId="1A5DA4F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w:t>
      </w:r>
      <w:bookmarkStart w:id="0" w:name="OLE_LINK4"/>
      <w:r>
        <w:rPr>
          <w:rFonts w:hint="eastAsia" w:ascii="仿宋_GB2312" w:eastAsia="仿宋_GB2312"/>
          <w:sz w:val="32"/>
          <w:szCs w:val="32"/>
        </w:rPr>
        <w:t>供应商应了解深圳</w:t>
      </w:r>
      <w:r>
        <w:rPr>
          <w:rFonts w:hint="eastAsia" w:ascii="仿宋_GB2312" w:eastAsia="仿宋_GB2312"/>
          <w:sz w:val="32"/>
          <w:szCs w:val="32"/>
          <w:lang w:eastAsia="zh-CN"/>
        </w:rPr>
        <w:t>传统武术</w:t>
      </w:r>
      <w:r>
        <w:rPr>
          <w:rFonts w:hint="eastAsia" w:ascii="仿宋_GB2312" w:eastAsia="仿宋_GB2312"/>
          <w:sz w:val="32"/>
          <w:szCs w:val="32"/>
        </w:rPr>
        <w:t>赛事发展历史、发展动向，宣传推广内容须符合深圳城市形象，以进一步提升深圳</w:t>
      </w:r>
      <w:r>
        <w:rPr>
          <w:rFonts w:hint="eastAsia" w:ascii="仿宋_GB2312" w:eastAsia="仿宋_GB2312"/>
          <w:sz w:val="32"/>
          <w:szCs w:val="32"/>
          <w:lang w:eastAsia="zh-CN"/>
        </w:rPr>
        <w:t>传统体育赛事品牌的知名度，以及项目推广的</w:t>
      </w:r>
      <w:r>
        <w:rPr>
          <w:rFonts w:hint="eastAsia" w:ascii="仿宋_GB2312" w:eastAsia="仿宋_GB2312"/>
          <w:sz w:val="32"/>
          <w:szCs w:val="32"/>
        </w:rPr>
        <w:t>影响力。</w:t>
      </w:r>
    </w:p>
    <w:bookmarkEnd w:id="0"/>
    <w:p w14:paraId="056BF9C0">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3.供应商提供的宣传策划方案、文案内容等均须符合相关法律规定。</w:t>
      </w:r>
    </w:p>
    <w:p w14:paraId="1D426065">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、投标文件</w:t>
      </w:r>
    </w:p>
    <w:p w14:paraId="444F2BD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1.营业执照复印件及其他有关合法资质文件。</w:t>
      </w:r>
    </w:p>
    <w:p w14:paraId="09C84890">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2.项目整体实施方案，包括但不限于项目概况、传播规划、宣传推广平台和渠道、报价明细等具体内容。</w:t>
      </w:r>
    </w:p>
    <w:p w14:paraId="1E1CF3DF">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3.近三年内有承办过政府部门委托相关同类项目综合情况。</w:t>
      </w:r>
    </w:p>
    <w:p w14:paraId="4206067E">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4.违约承诺书（内容须包括具体的违约责任承诺、保证措施等）。</w:t>
      </w:r>
    </w:p>
    <w:p w14:paraId="3B300568">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5.政府采购投标及履约承诺函（附件2）。</w:t>
      </w:r>
    </w:p>
    <w:p w14:paraId="6B8975FB">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6.供应商基本情况表（附件3）。</w:t>
      </w:r>
    </w:p>
    <w:p w14:paraId="65B49A76">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7.其他：需提供的其它证明材料（原件扫描件）。</w:t>
      </w:r>
    </w:p>
    <w:p w14:paraId="43FE0678">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以上所要求的资质及投标方案，需提供</w:t>
      </w:r>
      <w:r>
        <w:rPr>
          <w:rFonts w:hint="eastAsia" w:ascii="仿宋_GB2312" w:eastAsia="仿宋_GB2312"/>
          <w:color w:val="FF0000"/>
          <w:sz w:val="32"/>
          <w:szCs w:val="32"/>
          <w:highlight w:val="yellow"/>
        </w:rPr>
        <w:t>一式三份</w:t>
      </w:r>
      <w:r>
        <w:rPr>
          <w:rFonts w:hint="eastAsia" w:ascii="仿宋_GB2312" w:eastAsia="仿宋_GB2312"/>
          <w:sz w:val="32"/>
          <w:szCs w:val="32"/>
          <w:lang w:eastAsia="zh-CN"/>
        </w:rPr>
        <w:t>，</w:t>
      </w:r>
      <w:r>
        <w:rPr>
          <w:rFonts w:hint="eastAsia" w:ascii="仿宋_GB2312" w:eastAsia="仿宋_GB2312"/>
          <w:sz w:val="32"/>
          <w:szCs w:val="32"/>
        </w:rPr>
        <w:t>封装于文件袋中并加盖公章。</w:t>
      </w:r>
    </w:p>
    <w:p w14:paraId="6B687E32">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、投标事项</w:t>
      </w:r>
    </w:p>
    <w:p w14:paraId="3AAAC086">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本项目实行纸质投标。所有投标文件应于2026年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00前密封送至我局，逾期不予受理。投标人对投标资料真实性负责，一经发现有虚假信息，将取消投标资格。（本项目投标文件可通过邮寄方式递交，不接受到付件，邮寄的投标文件需在规定的报名截止时间前送达，送达时间以工作人员签收时间为准。）</w:t>
      </w:r>
    </w:p>
    <w:p w14:paraId="7B5A2571">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、服务期限及付款方式</w:t>
      </w:r>
    </w:p>
    <w:p w14:paraId="654A5C98">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（一）服务期限</w:t>
      </w:r>
    </w:p>
    <w:p w14:paraId="19EB1BC3">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自项目委托合同签订之日起至202</w:t>
      </w:r>
      <w:r>
        <w:rPr>
          <w:rFonts w:hint="eastAsia" w:ascii="仿宋_GB2312" w:eastAsia="仿宋_GB2312"/>
          <w:sz w:val="32"/>
          <w:szCs w:val="32"/>
          <w:lang w:val="en-US" w:eastAsia="zh-CN"/>
        </w:rPr>
        <w:t>6</w:t>
      </w:r>
      <w:r>
        <w:rPr>
          <w:rFonts w:hint="eastAsia" w:ascii="仿宋_GB2312" w:eastAsia="仿宋_GB2312"/>
          <w:sz w:val="32"/>
          <w:szCs w:val="32"/>
        </w:rPr>
        <w:t>年12月31日</w:t>
      </w:r>
    </w:p>
    <w:p w14:paraId="71113137">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（二）付款方法和条件：</w:t>
      </w:r>
    </w:p>
    <w:p w14:paraId="2C1F3485">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本项目金额不超过人民币</w:t>
      </w:r>
      <w:r>
        <w:rPr>
          <w:rFonts w:hint="eastAsia" w:ascii="仿宋_GB2312" w:eastAsia="仿宋_GB2312"/>
          <w:sz w:val="32"/>
          <w:szCs w:val="32"/>
          <w:lang w:val="en-US" w:eastAsia="zh-CN"/>
        </w:rPr>
        <w:t>28.75</w:t>
      </w:r>
      <w:r>
        <w:rPr>
          <w:rFonts w:hint="eastAsia" w:ascii="仿宋_GB2312" w:eastAsia="仿宋_GB2312"/>
          <w:sz w:val="32"/>
          <w:szCs w:val="32"/>
        </w:rPr>
        <w:t>万元（具体以中标金额为准），确定中标单位并签订项目合同后，中标单位向市文化广电旅游体育局开具有效发票，市文化广电旅游体育局向中标单位支付合同金额的70%，但因市文化广电旅游体育局财务报批程序导致未能及时付款的情况除外，剩余30%的款项于项目成果交付及验收合格后进行支付。</w:t>
      </w:r>
    </w:p>
    <w:p w14:paraId="5CD1A89B">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、评标事项</w:t>
      </w:r>
    </w:p>
    <w:p w14:paraId="77DEE9B0">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项目采用综合评标办法（附项目评分表），我局召开评标会综合评审，择优确定中标者，并将结果通知中标单位。</w:t>
      </w:r>
    </w:p>
    <w:p w14:paraId="10A9971C">
      <w:pPr>
        <w:spacing w:line="560" w:lineRule="exact"/>
        <w:ind w:firstLine="640" w:firstLineChars="200"/>
        <w:jc w:val="both"/>
        <w:rPr>
          <w:rFonts w:hint="eastAsia" w:ascii="仿宋_GB2312" w:eastAsia="仿宋_GB2312"/>
          <w:sz w:val="32"/>
          <w:szCs w:val="32"/>
        </w:rPr>
      </w:pPr>
    </w:p>
    <w:p w14:paraId="657BDDF5">
      <w:pPr>
        <w:spacing w:line="560" w:lineRule="exact"/>
        <w:ind w:firstLine="640" w:firstLineChars="200"/>
        <w:jc w:val="both"/>
        <w:rPr>
          <w:rFonts w:hint="eastAsia" w:ascii="仿宋_GB2312" w:eastAsia="仿宋_GB2312"/>
          <w:sz w:val="32"/>
          <w:szCs w:val="32"/>
        </w:rPr>
      </w:pPr>
    </w:p>
    <w:p w14:paraId="71D1D6E2">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附件：</w:t>
      </w:r>
    </w:p>
    <w:p w14:paraId="20F5E953">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lang w:eastAsia="zh-CN"/>
        </w:rPr>
        <w:t>项目宣传推广</w:t>
      </w:r>
      <w:r>
        <w:rPr>
          <w:rFonts w:hint="eastAsia" w:ascii="仿宋_GB2312" w:eastAsia="仿宋_GB2312"/>
          <w:sz w:val="32"/>
          <w:szCs w:val="32"/>
        </w:rPr>
        <w:t>评审评分表</w:t>
      </w:r>
    </w:p>
    <w:p w14:paraId="6A7D49E4">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2.政府采购投标及履约承诺函（</w:t>
      </w:r>
      <w:r>
        <w:rPr>
          <w:rFonts w:hint="eastAsia" w:ascii="仿宋_GB2312" w:eastAsia="仿宋_GB2312"/>
          <w:sz w:val="32"/>
          <w:szCs w:val="32"/>
          <w:lang w:val="en-US" w:eastAsia="zh-CN"/>
        </w:rPr>
        <w:t>模板</w:t>
      </w:r>
      <w:r>
        <w:rPr>
          <w:rFonts w:hint="eastAsia" w:ascii="仿宋_GB2312" w:eastAsia="仿宋_GB2312"/>
          <w:sz w:val="32"/>
          <w:szCs w:val="32"/>
        </w:rPr>
        <w:t>）</w:t>
      </w:r>
    </w:p>
    <w:p w14:paraId="3F197F24">
      <w:pPr>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rPr>
        <w:t>3.供应商基本情况表</w:t>
      </w: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83066"/>
    <w:rsid w:val="00810EAD"/>
    <w:rsid w:val="054D6511"/>
    <w:rsid w:val="1F9C3B8A"/>
    <w:rsid w:val="2BDAF714"/>
    <w:rsid w:val="33E7A91E"/>
    <w:rsid w:val="34D55753"/>
    <w:rsid w:val="5AD30CEA"/>
    <w:rsid w:val="6BEDC946"/>
    <w:rsid w:val="7DF83066"/>
    <w:rsid w:val="7E7B5ECE"/>
    <w:rsid w:val="F1AECDAB"/>
    <w:rsid w:val="F6EA5913"/>
    <w:rsid w:val="FE17F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2513</Words>
  <Characters>2596</Characters>
  <Lines>0</Lines>
  <Paragraphs>0</Paragraphs>
  <TotalTime>27</TotalTime>
  <ScaleCrop>false</ScaleCrop>
  <LinksUpToDate>false</LinksUpToDate>
  <CharactersWithSpaces>2601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2026-05-23T03:15:00Z</dcterms:created>
  <dc:creator>危芳</dc:creator>
  <cp:lastModifiedBy>lenovo</cp:lastModifiedBy>
  <dcterms:modified xsi:type="dcterms:W3CDTF">2026-05-27T02:04:16Z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67947516E532750C6121146A5BABFCC5_43</vt:lpwstr>
  </property>
  <property fmtid="{D5CDD505-2E9C-101B-9397-08002B2CF9AE}" pid="4" name="KSOTemplateDocerSaveRecord">
    <vt:lpwstr>eyJoZGlkIjoiNjFkY2I4ZTFmZWIzZDcyNjRhYjBiMzRhNmQ4NWM3MDgiLCJ1c2VySWQiOiIxNTY4NDc2MjkzIn0=</vt:lpwstr>
  </property>
</Properties>
</file>