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D6D9F">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color w:val="auto"/>
          <w:kern w:val="2"/>
          <w:sz w:val="44"/>
          <w:szCs w:val="44"/>
          <w:highlight w:val="none"/>
          <w:lang w:val="en-US" w:eastAsia="zh-CN"/>
        </w:rPr>
      </w:pPr>
      <w:bookmarkStart w:id="0" w:name="_GoBack"/>
      <w:bookmarkEnd w:id="0"/>
      <w:r>
        <w:rPr>
          <w:rFonts w:hint="eastAsia" w:ascii="方正小标宋_GBK" w:hAnsi="方正小标宋_GBK" w:eastAsia="方正小标宋_GBK" w:cs="方正小标宋_GBK"/>
          <w:color w:val="auto"/>
          <w:kern w:val="2"/>
          <w:sz w:val="44"/>
          <w:szCs w:val="44"/>
          <w:highlight w:val="none"/>
          <w:lang w:val="en-US" w:eastAsia="zh-CN"/>
        </w:rPr>
        <w:t>2026年IP衍生品及文创产品开发资助项目</w:t>
      </w:r>
    </w:p>
    <w:p w14:paraId="128166D5">
      <w:pPr>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leftChars="0" w:right="0" w:firstLine="0" w:firstLineChars="0"/>
        <w:jc w:val="center"/>
        <w:textAlignment w:val="auto"/>
        <w:rPr>
          <w:rFonts w:hint="eastAsia" w:ascii="方正小标宋_GBK" w:hAnsi="方正小标宋_GBK" w:eastAsia="方正小标宋_GBK" w:cs="方正小标宋_GBK"/>
          <w:b w:val="0"/>
          <w:bCs w:val="0"/>
          <w:color w:val="auto"/>
          <w:sz w:val="32"/>
          <w:szCs w:val="24"/>
          <w:highlight w:val="none"/>
          <w:u w:val="none"/>
        </w:rPr>
      </w:pPr>
      <w:r>
        <w:rPr>
          <w:rFonts w:hint="eastAsia" w:ascii="方正小标宋_GBK" w:hAnsi="方正小标宋_GBK" w:eastAsia="方正小标宋_GBK" w:cs="方正小标宋_GBK"/>
          <w:color w:val="auto"/>
          <w:kern w:val="2"/>
          <w:sz w:val="44"/>
          <w:szCs w:val="44"/>
          <w:highlight w:val="none"/>
        </w:rPr>
        <w:t>申报指南</w:t>
      </w:r>
    </w:p>
    <w:p w14:paraId="23ED27AB">
      <w:pPr>
        <w:keepNext w:val="0"/>
        <w:keepLines w:val="0"/>
        <w:pageBreakBefore w:val="0"/>
        <w:kinsoku/>
        <w:overflowPunct/>
        <w:topLinePunct w:val="0"/>
        <w:autoSpaceDE/>
        <w:autoSpaceDN/>
        <w:bidi w:val="0"/>
        <w:snapToGrid/>
        <w:spacing w:beforeAutospacing="0" w:afterAutospacing="0" w:line="556" w:lineRule="exact"/>
        <w:ind w:left="0" w:right="0" w:firstLine="640" w:firstLineChars="200"/>
        <w:jc w:val="both"/>
        <w:textAlignment w:val="auto"/>
        <w:rPr>
          <w:rFonts w:hint="eastAsia" w:ascii="黑体" w:hAnsi="黑体" w:eastAsia="黑体" w:cs="黑体"/>
          <w:b w:val="0"/>
          <w:bCs w:val="0"/>
          <w:color w:val="auto"/>
          <w:sz w:val="32"/>
          <w:szCs w:val="24"/>
          <w:highlight w:val="none"/>
          <w:u w:val="none"/>
          <w:lang w:val="en-US" w:eastAsia="zh-CN"/>
        </w:rPr>
      </w:pPr>
    </w:p>
    <w:p w14:paraId="69F0A31F">
      <w:pPr>
        <w:spacing w:line="560" w:lineRule="exact"/>
        <w:ind w:firstLine="640" w:firstLineChars="200"/>
        <w:rPr>
          <w:rFonts w:ascii="黑体" w:hAnsi="黑体" w:eastAsia="黑体"/>
          <w:color w:val="auto"/>
          <w:sz w:val="32"/>
          <w:highlight w:val="none"/>
        </w:rPr>
      </w:pPr>
      <w:r>
        <w:rPr>
          <w:rFonts w:hint="eastAsia" w:ascii="黑体" w:hAnsi="黑体" w:eastAsia="黑体"/>
          <w:color w:val="auto"/>
          <w:sz w:val="32"/>
          <w:highlight w:val="none"/>
        </w:rPr>
        <w:t>一、设定依据</w:t>
      </w:r>
    </w:p>
    <w:p w14:paraId="20922E27">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（一）《深圳市推动数字创意产业高质量发展的若干措施》（深文〔2025〕118号）；</w:t>
      </w:r>
    </w:p>
    <w:p w14:paraId="67E54A6D">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（二）深圳市文化广电旅游体育局推动数字创意产业高质量发展项目扶持计划操作规程（深文〔202</w:t>
      </w:r>
      <w:r>
        <w:rPr>
          <w:rFonts w:hint="eastAsia"/>
          <w:color w:val="auto"/>
          <w:sz w:val="32"/>
          <w:szCs w:val="32"/>
          <w:highlight w:val="none"/>
          <w:lang w:val="en-US" w:eastAsia="zh-CN"/>
        </w:rPr>
        <w:t>6</w:t>
      </w:r>
      <w:r>
        <w:rPr>
          <w:rFonts w:hint="eastAsia" w:ascii="仿宋_GB2312" w:eastAsia="仿宋_GB2312"/>
          <w:color w:val="auto"/>
          <w:sz w:val="32"/>
          <w:szCs w:val="32"/>
          <w:highlight w:val="none"/>
        </w:rPr>
        <w:t>〕</w:t>
      </w:r>
      <w:r>
        <w:rPr>
          <w:rFonts w:hint="eastAsia"/>
          <w:color w:val="auto"/>
          <w:sz w:val="32"/>
          <w:szCs w:val="32"/>
          <w:highlight w:val="none"/>
          <w:lang w:val="en-US" w:eastAsia="zh-CN"/>
        </w:rPr>
        <w:t>2</w:t>
      </w:r>
      <w:r>
        <w:rPr>
          <w:rFonts w:hint="eastAsia" w:ascii="仿宋_GB2312" w:eastAsia="仿宋_GB2312"/>
          <w:color w:val="auto"/>
          <w:sz w:val="32"/>
          <w:szCs w:val="32"/>
          <w:highlight w:val="none"/>
        </w:rPr>
        <w:t>号）</w:t>
      </w:r>
      <w:r>
        <w:rPr>
          <w:rFonts w:hint="eastAsia"/>
          <w:color w:val="auto"/>
          <w:sz w:val="32"/>
          <w:szCs w:val="32"/>
          <w:highlight w:val="none"/>
          <w:lang w:eastAsia="zh-CN"/>
        </w:rPr>
        <w:t>。</w:t>
      </w:r>
    </w:p>
    <w:p w14:paraId="08BCABC6">
      <w:pPr>
        <w:spacing w:line="560" w:lineRule="exact"/>
        <w:ind w:firstLine="640" w:firstLineChars="200"/>
        <w:rPr>
          <w:color w:val="auto"/>
        </w:rPr>
      </w:pPr>
      <w:r>
        <w:rPr>
          <w:rFonts w:hint="eastAsia" w:ascii="黑体" w:hAnsi="黑体" w:eastAsia="黑体"/>
          <w:color w:val="auto"/>
          <w:sz w:val="32"/>
          <w:highlight w:val="none"/>
        </w:rPr>
        <w:t>二、申报条件</w:t>
      </w:r>
    </w:p>
    <w:p w14:paraId="0391B0F4">
      <w:pPr>
        <w:pStyle w:val="9"/>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cs="仿宋_GB2312"/>
          <w:b w:val="0"/>
          <w:i w:val="0"/>
          <w:caps w:val="0"/>
          <w:color w:val="auto"/>
          <w:spacing w:val="0"/>
          <w:sz w:val="32"/>
          <w:szCs w:val="32"/>
          <w:highlight w:val="none"/>
          <w:vertAlign w:val="baseline"/>
          <w:lang w:val="en-US" w:eastAsia="zh-CN"/>
        </w:rPr>
      </w:pPr>
      <w:r>
        <w:rPr>
          <w:rFonts w:hint="eastAsia" w:cs="仿宋_GB2312"/>
          <w:b w:val="0"/>
          <w:i w:val="0"/>
          <w:caps w:val="0"/>
          <w:color w:val="auto"/>
          <w:spacing w:val="0"/>
          <w:sz w:val="32"/>
          <w:szCs w:val="32"/>
          <w:highlight w:val="none"/>
          <w:vertAlign w:val="baseline"/>
          <w:lang w:val="en-US" w:eastAsia="zh-CN"/>
        </w:rPr>
        <w:t>（一）</w:t>
      </w:r>
      <w:r>
        <w:rPr>
          <w:rFonts w:hint="eastAsia" w:ascii="仿宋_GB2312" w:hAnsi="Calibri" w:eastAsia="仿宋_GB2312" w:cs="Times New Roman"/>
          <w:color w:val="auto"/>
          <w:sz w:val="32"/>
          <w:szCs w:val="32"/>
          <w:lang w:bidi="ar"/>
        </w:rPr>
        <w:t>申报单位在深圳市行政区域内</w:t>
      </w:r>
      <w:r>
        <w:rPr>
          <w:rFonts w:hint="eastAsia" w:ascii="仿宋_GB2312" w:eastAsia="仿宋_GB2312" w:cs="Times New Roman"/>
          <w:color w:val="auto"/>
          <w:sz w:val="32"/>
          <w:szCs w:val="32"/>
          <w:lang w:eastAsia="zh-CN" w:bidi="ar"/>
        </w:rPr>
        <w:t>（含深汕特别合作区），主营业务</w:t>
      </w:r>
      <w:r>
        <w:rPr>
          <w:rFonts w:hint="eastAsia" w:ascii="仿宋_GB2312" w:hAnsi="仿宋_GB2312" w:eastAsia="仿宋_GB2312" w:cs="仿宋_GB2312"/>
          <w:color w:val="auto"/>
          <w:sz w:val="32"/>
          <w:szCs w:val="32"/>
          <w:highlight w:val="none"/>
          <w:lang w:val="en-US" w:eastAsia="zh-CN"/>
        </w:rPr>
        <w:t>属于</w:t>
      </w:r>
      <w:r>
        <w:rPr>
          <w:rFonts w:hint="eastAsia" w:ascii="仿宋_GB2312" w:hAnsi="仿宋_GB2312" w:eastAsia="仿宋_GB2312" w:cs="仿宋_GB2312"/>
          <w:color w:val="auto"/>
          <w:sz w:val="32"/>
          <w:szCs w:val="32"/>
          <w:highlight w:val="none"/>
        </w:rPr>
        <w:t>国家统计局</w:t>
      </w:r>
      <w:r>
        <w:rPr>
          <w:rFonts w:hint="eastAsia" w:ascii="仿宋_GB2312" w:hAnsi="仿宋_GB2312" w:eastAsia="仿宋_GB2312" w:cs="仿宋_GB2312"/>
          <w:color w:val="auto"/>
          <w:sz w:val="32"/>
          <w:szCs w:val="32"/>
          <w:highlight w:val="none"/>
          <w:lang w:val="en-US" w:eastAsia="zh-CN"/>
        </w:rPr>
        <w:t>规定的</w:t>
      </w:r>
      <w:r>
        <w:rPr>
          <w:rFonts w:hint="eastAsia" w:ascii="仿宋_GB2312" w:hAnsi="仿宋_GB2312" w:eastAsia="仿宋_GB2312" w:cs="仿宋_GB2312"/>
          <w:color w:val="auto"/>
          <w:sz w:val="32"/>
          <w:szCs w:val="32"/>
          <w:highlight w:val="none"/>
        </w:rPr>
        <w:t>文化及相关产业</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或战略性新兴产业分类中的数字创意产业</w:t>
      </w:r>
      <w:r>
        <w:rPr>
          <w:rFonts w:hint="eastAsia" w:cs="仿宋_GB2312"/>
          <w:color w:val="auto"/>
          <w:sz w:val="32"/>
          <w:szCs w:val="32"/>
          <w:highlight w:val="none"/>
          <w:lang w:val="en-US" w:eastAsia="zh-CN"/>
        </w:rPr>
        <w:t>（含深圳市分类标准）</w:t>
      </w:r>
      <w:r>
        <w:rPr>
          <w:rFonts w:hint="eastAsia"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或国民经济行业分类中的文化、体育和娱乐业范围（见</w:t>
      </w:r>
      <w:r>
        <w:rPr>
          <w:rFonts w:hint="eastAsia" w:cs="仿宋_GB2312"/>
          <w:color w:val="auto"/>
          <w:sz w:val="32"/>
          <w:szCs w:val="32"/>
          <w:highlight w:val="none"/>
          <w:lang w:val="en-US" w:eastAsia="zh-CN"/>
        </w:rPr>
        <w:t>申报通知</w:t>
      </w:r>
      <w:r>
        <w:rPr>
          <w:rFonts w:hint="eastAsia" w:ascii="仿宋_GB2312" w:hAnsi="仿宋_GB2312" w:eastAsia="仿宋_GB2312" w:cs="仿宋_GB2312"/>
          <w:color w:val="auto"/>
          <w:sz w:val="32"/>
          <w:szCs w:val="32"/>
          <w:highlight w:val="none"/>
          <w:lang w:val="en-US" w:eastAsia="zh-CN"/>
        </w:rPr>
        <w:t>附件）。</w:t>
      </w:r>
    </w:p>
    <w:p w14:paraId="0D666664">
      <w:pPr>
        <w:pStyle w:val="9"/>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en-US" w:eastAsia="zh-CN"/>
        </w:rPr>
        <w:t>申报单位每年只能申报一个IP衍生品及文创产品开发</w:t>
      </w:r>
      <w:r>
        <w:rPr>
          <w:rFonts w:hint="eastAsia" w:cs="仿宋_GB2312"/>
          <w:color w:val="auto"/>
          <w:sz w:val="32"/>
          <w:szCs w:val="32"/>
          <w:highlight w:val="none"/>
          <w:lang w:val="en-US" w:eastAsia="zh-CN"/>
        </w:rPr>
        <w:t>资助</w:t>
      </w:r>
      <w:r>
        <w:rPr>
          <w:rFonts w:hint="eastAsia" w:ascii="仿宋_GB2312" w:hAnsi="仿宋_GB2312" w:eastAsia="仿宋_GB2312" w:cs="仿宋_GB2312"/>
          <w:color w:val="auto"/>
          <w:sz w:val="32"/>
          <w:szCs w:val="32"/>
          <w:highlight w:val="none"/>
          <w:lang w:val="en-US" w:eastAsia="zh-CN"/>
        </w:rPr>
        <w:t>项目。</w:t>
      </w:r>
    </w:p>
    <w:p w14:paraId="6C2A39E3">
      <w:pPr>
        <w:pStyle w:val="9"/>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cs="仿宋_GB2312"/>
          <w:b w:val="0"/>
          <w:i w:val="0"/>
          <w:caps w:val="0"/>
          <w:color w:val="auto"/>
          <w:spacing w:val="0"/>
          <w:sz w:val="32"/>
          <w:szCs w:val="32"/>
          <w:highlight w:val="none"/>
          <w:vertAlign w:val="baseline"/>
          <w:lang w:val="en-US" w:eastAsia="zh-CN"/>
        </w:rPr>
        <w:t>（三）申报</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项目属利用</w:t>
      </w:r>
      <w:r>
        <w:rPr>
          <w:rFonts w:hint="eastAsia" w:cs="仿宋_GB2312"/>
          <w:b w:val="0"/>
          <w:i w:val="0"/>
          <w:caps w:val="0"/>
          <w:color w:val="auto"/>
          <w:spacing w:val="0"/>
          <w:sz w:val="32"/>
          <w:szCs w:val="32"/>
          <w:highlight w:val="none"/>
          <w:vertAlign w:val="baseline"/>
          <w:lang w:val="en-US" w:eastAsia="zh-CN"/>
        </w:rPr>
        <w:t>文化</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IP或依托文化文物单位</w:t>
      </w:r>
      <w:r>
        <w:rPr>
          <w:rFonts w:hint="eastAsia"/>
          <w:color w:val="auto"/>
          <w:sz w:val="32"/>
          <w:szCs w:val="32"/>
          <w:highlight w:val="none"/>
          <w:lang w:val="en-US" w:eastAsia="zh-CN"/>
        </w:rPr>
        <w:t>（如博物馆、美术馆、图书馆等）</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资源开发的衍生品或文创产品。</w:t>
      </w:r>
    </w:p>
    <w:p w14:paraId="30B2E123">
      <w:pPr>
        <w:pStyle w:val="9"/>
        <w:keepNext w:val="0"/>
        <w:keepLines w:val="0"/>
        <w:pageBreakBefore w:val="0"/>
        <w:widowControl/>
        <w:suppressLineNumbers w:val="0"/>
        <w:kinsoku/>
        <w:overflowPunct/>
        <w:topLinePunct w:val="0"/>
        <w:autoSpaceDE/>
        <w:autoSpaceDN/>
        <w:bidi w:val="0"/>
        <w:spacing w:before="0" w:beforeAutospacing="0" w:after="0" w:afterAutospacing="0" w:line="556" w:lineRule="exact"/>
        <w:ind w:left="0" w:right="0" w:firstLine="640" w:firstLineChars="200"/>
        <w:jc w:val="both"/>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cs="仿宋_GB2312"/>
          <w:b w:val="0"/>
          <w:i w:val="0"/>
          <w:caps w:val="0"/>
          <w:color w:val="auto"/>
          <w:spacing w:val="0"/>
          <w:sz w:val="32"/>
          <w:szCs w:val="32"/>
          <w:highlight w:val="none"/>
          <w:vertAlign w:val="baseline"/>
          <w:lang w:val="en-US" w:eastAsia="zh-CN"/>
        </w:rPr>
        <w:t>（四）</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衍生品或文创产品</w:t>
      </w:r>
      <w:r>
        <w:rPr>
          <w:rFonts w:hint="eastAsia" w:ascii="仿宋_GB2312" w:hAnsi="仿宋_GB2312" w:eastAsia="仿宋_GB2312" w:cs="仿宋_GB2312"/>
          <w:i w:val="0"/>
          <w:strike w:val="0"/>
          <w:color w:val="auto"/>
          <w:spacing w:val="0"/>
          <w:sz w:val="32"/>
          <w:highlight w:val="none"/>
          <w:u w:val="none"/>
          <w:lang w:val="en-US" w:eastAsia="zh-CN"/>
        </w:rPr>
        <w:t>于</w:t>
      </w:r>
      <w:r>
        <w:rPr>
          <w:rFonts w:hint="eastAsia" w:cs="仿宋_GB2312"/>
          <w:i w:val="0"/>
          <w:strike w:val="0"/>
          <w:color w:val="auto"/>
          <w:spacing w:val="0"/>
          <w:sz w:val="32"/>
          <w:highlight w:val="none"/>
          <w:u w:val="none"/>
          <w:lang w:val="en-US" w:eastAsia="zh-CN"/>
        </w:rPr>
        <w:t>2023年1月1日后</w:t>
      </w:r>
      <w:r>
        <w:rPr>
          <w:rFonts w:hint="eastAsia" w:ascii="仿宋_GB2312" w:hAnsi="仿宋_GB2312" w:eastAsia="仿宋_GB2312" w:cs="仿宋_GB2312"/>
          <w:i w:val="0"/>
          <w:strike w:val="0"/>
          <w:color w:val="auto"/>
          <w:spacing w:val="0"/>
          <w:sz w:val="32"/>
          <w:highlight w:val="none"/>
          <w:u w:val="none"/>
          <w:lang w:val="en-US" w:eastAsia="zh-CN"/>
        </w:rPr>
        <w:t>开始开发，</w:t>
      </w:r>
      <w:r>
        <w:rPr>
          <w:rFonts w:hint="eastAsia" w:cs="仿宋_GB2312"/>
          <w:i w:val="0"/>
          <w:iCs w:val="0"/>
          <w:caps w:val="0"/>
          <w:color w:val="auto"/>
          <w:spacing w:val="0"/>
          <w:sz w:val="32"/>
          <w:szCs w:val="24"/>
          <w:highlight w:val="none"/>
          <w:u w:val="none"/>
          <w:shd w:val="clear" w:color="auto" w:fill="auto"/>
          <w:lang w:val="en-US" w:eastAsia="zh-CN"/>
        </w:rPr>
        <w:t>2025年12月31日前上市</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，合计投入不低于</w:t>
      </w:r>
      <w:r>
        <w:rPr>
          <w:rFonts w:hint="eastAsia" w:cs="仿宋_GB2312"/>
          <w:b w:val="0"/>
          <w:i w:val="0"/>
          <w:caps w:val="0"/>
          <w:color w:val="auto"/>
          <w:spacing w:val="0"/>
          <w:sz w:val="32"/>
          <w:szCs w:val="32"/>
          <w:highlight w:val="none"/>
          <w:vertAlign w:val="baseline"/>
          <w:lang w:val="en-US" w:eastAsia="zh-CN"/>
        </w:rPr>
        <w:t>3</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0万元</w:t>
      </w:r>
      <w:r>
        <w:rPr>
          <w:rFonts w:hint="eastAsia" w:cs="仿宋_GB2312"/>
          <w:b w:val="0"/>
          <w:i w:val="0"/>
          <w:caps w:val="0"/>
          <w:color w:val="auto"/>
          <w:spacing w:val="0"/>
          <w:sz w:val="32"/>
          <w:szCs w:val="32"/>
          <w:highlight w:val="none"/>
          <w:vertAlign w:val="baseline"/>
          <w:lang w:val="en-US" w:eastAsia="zh-CN"/>
        </w:rPr>
        <w:t>，</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并取得良好的市场反响，累计产生的营业收入不低于50万元。</w:t>
      </w:r>
    </w:p>
    <w:p w14:paraId="1ACB0E83">
      <w:pPr>
        <w:spacing w:line="560" w:lineRule="exact"/>
        <w:ind w:firstLine="640" w:firstLineChars="20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val="en-US" w:eastAsia="zh-CN"/>
        </w:rPr>
        <w:t>三</w:t>
      </w:r>
      <w:r>
        <w:rPr>
          <w:rFonts w:hint="eastAsia" w:ascii="黑体" w:hAnsi="黑体" w:eastAsia="黑体"/>
          <w:color w:val="auto"/>
          <w:sz w:val="32"/>
          <w:szCs w:val="32"/>
          <w:highlight w:val="none"/>
        </w:rPr>
        <w:t>、资助方式</w:t>
      </w:r>
      <w:r>
        <w:rPr>
          <w:rFonts w:hint="eastAsia" w:ascii="黑体" w:hAnsi="黑体" w:eastAsia="黑体"/>
          <w:color w:val="auto"/>
          <w:sz w:val="32"/>
          <w:szCs w:val="32"/>
          <w:highlight w:val="none"/>
          <w:lang w:eastAsia="zh-CN"/>
        </w:rPr>
        <w:t>及标准</w:t>
      </w:r>
    </w:p>
    <w:p w14:paraId="782FD1D6">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（一）资助方式</w:t>
      </w:r>
      <w:r>
        <w:rPr>
          <w:rFonts w:hint="eastAsia"/>
          <w:color w:val="auto"/>
          <w:sz w:val="32"/>
          <w:szCs w:val="32"/>
          <w:highlight w:val="none"/>
          <w:lang w:eastAsia="zh-CN"/>
        </w:rPr>
        <w:t>：</w:t>
      </w:r>
      <w:r>
        <w:rPr>
          <w:rFonts w:hint="eastAsia" w:ascii="仿宋_GB2312" w:eastAsia="仿宋_GB2312"/>
          <w:color w:val="auto"/>
          <w:sz w:val="32"/>
          <w:szCs w:val="32"/>
          <w:highlight w:val="none"/>
        </w:rPr>
        <w:t>事后资助</w:t>
      </w:r>
      <w:r>
        <w:rPr>
          <w:rFonts w:hint="eastAsia"/>
          <w:color w:val="auto"/>
          <w:sz w:val="32"/>
          <w:szCs w:val="32"/>
          <w:highlight w:val="none"/>
          <w:lang w:eastAsia="zh-CN"/>
        </w:rPr>
        <w:t>。</w:t>
      </w:r>
      <w:r>
        <w:rPr>
          <w:rFonts w:hint="eastAsia" w:ascii="仿宋_GB2312" w:eastAsia="仿宋_GB2312"/>
          <w:color w:val="auto"/>
          <w:sz w:val="32"/>
          <w:szCs w:val="32"/>
          <w:highlight w:val="none"/>
        </w:rPr>
        <w:t>通过综合评定择优资助。</w:t>
      </w:r>
    </w:p>
    <w:p w14:paraId="652A3024">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highlight w:val="none"/>
          <w:vertAlign w:val="baseline"/>
          <w:lang w:val="en-US" w:eastAsia="zh-CN"/>
        </w:rPr>
      </w:pPr>
      <w:r>
        <w:rPr>
          <w:rFonts w:hint="eastAsia" w:ascii="仿宋_GB2312" w:hAnsi="仿宋_GB2312" w:eastAsia="仿宋_GB2312" w:cs="仿宋_GB2312"/>
          <w:b w:val="0"/>
          <w:i w:val="0"/>
          <w:caps w:val="0"/>
          <w:color w:val="auto"/>
          <w:spacing w:val="0"/>
          <w:sz w:val="32"/>
          <w:szCs w:val="32"/>
          <w:highlight w:val="none"/>
          <w:vertAlign w:val="baseline"/>
          <w:lang w:val="en-US" w:eastAsia="zh-CN"/>
        </w:rPr>
        <w:t>（二）资助标准</w:t>
      </w:r>
      <w:r>
        <w:rPr>
          <w:rFonts w:hint="eastAsia" w:cs="仿宋_GB2312"/>
          <w:b w:val="0"/>
          <w:i w:val="0"/>
          <w:caps w:val="0"/>
          <w:color w:val="auto"/>
          <w:spacing w:val="0"/>
          <w:sz w:val="32"/>
          <w:szCs w:val="32"/>
          <w:highlight w:val="none"/>
          <w:vertAlign w:val="baseline"/>
          <w:lang w:val="en-US" w:eastAsia="zh-CN"/>
        </w:rPr>
        <w:t>：</w:t>
      </w:r>
      <w:r>
        <w:rPr>
          <w:rFonts w:hint="eastAsia" w:ascii="仿宋_GB2312" w:hAnsi="仿宋_GB2312" w:eastAsia="仿宋_GB2312" w:cs="仿宋_GB2312"/>
          <w:b w:val="0"/>
          <w:i w:val="0"/>
          <w:caps w:val="0"/>
          <w:color w:val="auto"/>
          <w:spacing w:val="0"/>
          <w:sz w:val="32"/>
          <w:szCs w:val="32"/>
          <w:highlight w:val="none"/>
          <w:vertAlign w:val="baseline"/>
          <w:lang w:val="en-US" w:eastAsia="zh-CN"/>
        </w:rPr>
        <w:t>按照项目收入不超过20%比例给予最高100万元奖励。</w:t>
      </w:r>
      <w:r>
        <w:rPr>
          <w:rFonts w:hint="eastAsia" w:ascii="仿宋_GB2312" w:hAnsi="仿宋_GB2312" w:eastAsia="仿宋_GB2312" w:cs="仿宋_GB2312"/>
          <w:i w:val="0"/>
          <w:strike w:val="0"/>
          <w:color w:val="auto"/>
          <w:spacing w:val="0"/>
          <w:sz w:val="32"/>
          <w:highlight w:val="none"/>
          <w:u w:val="none"/>
        </w:rPr>
        <w:t>市文化广电旅游体育局根据年度资金预算安排，最终确定资助金额。</w:t>
      </w:r>
    </w:p>
    <w:p w14:paraId="23277C4E">
      <w:pPr>
        <w:spacing w:line="560" w:lineRule="exact"/>
        <w:ind w:firstLine="640" w:firstLineChars="200"/>
        <w:rPr>
          <w:rFonts w:hint="eastAsia" w:ascii="仿宋_GB2312" w:eastAsia="仿宋_GB2312"/>
          <w:color w:val="auto"/>
          <w:sz w:val="32"/>
          <w:szCs w:val="32"/>
          <w:highlight w:val="none"/>
          <w:lang w:eastAsia="zh-CN"/>
        </w:rPr>
      </w:pPr>
      <w:r>
        <w:rPr>
          <w:rFonts w:hint="eastAsia" w:ascii="黑体" w:hAnsi="黑体" w:eastAsia="黑体"/>
          <w:color w:val="auto"/>
          <w:sz w:val="32"/>
          <w:szCs w:val="32"/>
          <w:highlight w:val="none"/>
          <w:lang w:val="en-US" w:eastAsia="zh-CN"/>
        </w:rPr>
        <w:t>四</w:t>
      </w:r>
      <w:r>
        <w:rPr>
          <w:rFonts w:hint="eastAsia" w:ascii="黑体" w:hAnsi="黑体" w:eastAsia="黑体"/>
          <w:color w:val="auto"/>
          <w:sz w:val="32"/>
          <w:szCs w:val="32"/>
          <w:highlight w:val="none"/>
        </w:rPr>
        <w:t>、申报材料</w:t>
      </w:r>
    </w:p>
    <w:p w14:paraId="0DB46B0C">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网上申报</w:t>
      </w:r>
    </w:p>
    <w:p w14:paraId="6C419E61">
      <w:pPr>
        <w:keepNext w:val="0"/>
        <w:keepLines w:val="0"/>
        <w:pageBreakBefore w:val="0"/>
        <w:numPr>
          <w:ilvl w:val="-1"/>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eastAsia="仿宋_GB2312"/>
          <w:sz w:val="32"/>
          <w:szCs w:val="32"/>
          <w:highlight w:val="none"/>
        </w:rPr>
      </w:pPr>
      <w:r>
        <w:rPr>
          <w:rFonts w:hint="eastAsia" w:ascii="仿宋_GB2312" w:eastAsia="仿宋_GB2312"/>
          <w:color w:val="auto"/>
          <w:sz w:val="32"/>
          <w:szCs w:val="32"/>
          <w:highlight w:val="none"/>
          <w:lang w:eastAsia="zh-CN"/>
        </w:rPr>
        <w:t>登录</w:t>
      </w:r>
      <w:r>
        <w:rPr>
          <w:rFonts w:hint="eastAsia" w:ascii="仿宋_GB2312" w:eastAsia="仿宋_GB2312"/>
          <w:color w:val="auto"/>
          <w:sz w:val="32"/>
          <w:szCs w:val="32"/>
          <w:highlight w:val="none"/>
        </w:rPr>
        <w:t>广东政务</w:t>
      </w:r>
      <w:r>
        <w:rPr>
          <w:rFonts w:hint="eastAsia" w:ascii="仿宋_GB2312" w:eastAsia="仿宋_GB2312"/>
          <w:color w:val="auto"/>
          <w:sz w:val="32"/>
          <w:szCs w:val="32"/>
          <w:highlight w:val="none"/>
          <w:lang w:val="en-US" w:eastAsia="zh-CN"/>
        </w:rPr>
        <w:t>服务网</w:t>
      </w:r>
      <w:r>
        <w:rPr>
          <w:rFonts w:hint="eastAsia" w:ascii="仿宋_GB2312" w:eastAsia="仿宋_GB2312"/>
          <w:color w:val="auto"/>
          <w:sz w:val="32"/>
          <w:szCs w:val="32"/>
          <w:highlight w:val="none"/>
          <w:lang w:eastAsia="zh-CN"/>
        </w:rPr>
        <w:t>（网址：https://www.gdzwfw.gov.cn/portal/v2/branch-hall?orgCode=695587927）进入“深圳市文化广电旅游体育局网上服务窗口”，选择“</w:t>
      </w:r>
      <w:r>
        <w:rPr>
          <w:rFonts w:hint="eastAsia" w:ascii="仿宋_GB2312" w:eastAsia="仿宋_GB2312"/>
          <w:color w:val="auto"/>
          <w:sz w:val="32"/>
          <w:szCs w:val="32"/>
          <w:highlight w:val="none"/>
          <w:lang w:val="en-US" w:eastAsia="zh-CN"/>
        </w:rPr>
        <w:t>其他行政权力</w:t>
      </w:r>
      <w:r>
        <w:rPr>
          <w:rFonts w:hint="eastAsia" w:ascii="仿宋_GB2312" w:eastAsia="仿宋_GB2312"/>
          <w:color w:val="auto"/>
          <w:sz w:val="32"/>
          <w:szCs w:val="32"/>
          <w:highlight w:val="none"/>
          <w:lang w:eastAsia="zh-CN"/>
        </w:rPr>
        <w:t>”，在“文化产业发展专项资金”下选择申报类别“IP衍生品及文创产品开发”点击“在线办理”，进入“广东省政府服务平台”登录界面。</w:t>
      </w:r>
      <w:r>
        <w:rPr>
          <w:rFonts w:hint="eastAsia" w:ascii="仿宋_GB2312" w:eastAsia="仿宋_GB2312"/>
          <w:sz w:val="32"/>
          <w:szCs w:val="32"/>
          <w:highlight w:val="none"/>
        </w:rPr>
        <w:t>（该系统为广东省统一政务系统，需以企业为单位注册账号并绑定实名经办人。）</w:t>
      </w:r>
    </w:p>
    <w:p w14:paraId="2EA939CC">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申报人通过法人账号登陆“广东省政府服务平台”后，在线填报相关信息，申请奖励类型选“IP衍生品及文创产品开发”。</w:t>
      </w:r>
      <w:r>
        <w:rPr>
          <w:rFonts w:hint="eastAsia" w:ascii="仿宋_GB2312" w:eastAsia="仿宋_GB2312"/>
          <w:sz w:val="32"/>
          <w:szCs w:val="32"/>
          <w:highlight w:val="none"/>
        </w:rPr>
        <w:t>纸质材料递交方式请选择“窗口递交”，出件结果领取方式请选择“自取”。</w:t>
      </w:r>
    </w:p>
    <w:p w14:paraId="7C823D0E">
      <w:pPr>
        <w:numPr>
          <w:ilvl w:val="0"/>
          <w:numId w:val="1"/>
        </w:num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书面材料提交</w:t>
      </w:r>
    </w:p>
    <w:p w14:paraId="4DACAC0A">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系统初审通过后，提交如下纸质材料：</w:t>
      </w:r>
    </w:p>
    <w:p w14:paraId="068C5A8B">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eastAsia="仿宋_GB2312"/>
          <w:color w:val="auto"/>
          <w:sz w:val="32"/>
          <w:szCs w:val="32"/>
          <w:lang w:bidi="ar"/>
        </w:rPr>
        <w:t>1.通过系统下载打印申报书纸质文件（盖公章）。</w:t>
      </w:r>
    </w:p>
    <w:p w14:paraId="5864D8C4">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Calibri" w:eastAsia="仿宋_GB2312" w:cs="Times New Roman"/>
          <w:color w:val="auto"/>
          <w:kern w:val="2"/>
          <w:sz w:val="32"/>
          <w:szCs w:val="32"/>
          <w:lang w:bidi="ar"/>
        </w:rPr>
      </w:pPr>
      <w:r>
        <w:rPr>
          <w:rFonts w:hint="eastAsia" w:ascii="仿宋_GB2312" w:eastAsia="仿宋_GB2312"/>
          <w:color w:val="auto"/>
          <w:sz w:val="32"/>
          <w:szCs w:val="32"/>
          <w:lang w:bidi="ar"/>
        </w:rPr>
        <w:t>2.</w:t>
      </w:r>
      <w:r>
        <w:rPr>
          <w:rFonts w:hint="eastAsia" w:ascii="仿宋_GB2312" w:eastAsia="仿宋_GB2312"/>
          <w:color w:val="auto"/>
          <w:sz w:val="32"/>
          <w:szCs w:val="32"/>
          <w:highlight w:val="none"/>
          <w:lang w:val="en-US" w:eastAsia="zh-CN"/>
        </w:rPr>
        <w:t>统一社会信用代码的</w:t>
      </w:r>
      <w:r>
        <w:rPr>
          <w:rFonts w:hint="eastAsia" w:ascii="仿宋_GB2312" w:hAnsi="Calibri" w:eastAsia="仿宋_GB2312" w:cs="Times New Roman"/>
          <w:color w:val="auto"/>
          <w:kern w:val="2"/>
          <w:sz w:val="32"/>
          <w:szCs w:val="32"/>
          <w:lang w:bidi="ar"/>
        </w:rPr>
        <w:t>营业执照复印件（盖公章）。</w:t>
      </w:r>
    </w:p>
    <w:p w14:paraId="026D858A">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eastAsia="仿宋_GB2312"/>
          <w:color w:val="auto"/>
          <w:sz w:val="32"/>
          <w:szCs w:val="32"/>
          <w:lang w:bidi="ar"/>
        </w:rPr>
      </w:pPr>
      <w:r>
        <w:rPr>
          <w:rFonts w:hint="eastAsia" w:ascii="仿宋_GB2312" w:hAnsi="Calibri" w:eastAsia="仿宋_GB2312" w:cs="Times New Roman"/>
          <w:color w:val="auto"/>
          <w:kern w:val="2"/>
          <w:sz w:val="32"/>
          <w:szCs w:val="32"/>
          <w:lang w:bidi="ar"/>
        </w:rPr>
        <w:t>3.</w:t>
      </w:r>
      <w:r>
        <w:rPr>
          <w:rFonts w:hint="eastAsia" w:ascii="仿宋_GB2312" w:hAnsi="Calibri" w:eastAsia="仿宋_GB2312" w:cs="Times New Roman"/>
          <w:color w:val="auto"/>
          <w:sz w:val="32"/>
          <w:szCs w:val="32"/>
          <w:lang w:bidi="ar"/>
        </w:rPr>
        <w:t>法定代表人身份证明复印件（盖公章）。</w:t>
      </w:r>
    </w:p>
    <w:p w14:paraId="65D00685">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4</w:t>
      </w:r>
      <w:r>
        <w:rPr>
          <w:rFonts w:hint="eastAsia" w:ascii="仿宋_GB2312" w:eastAsia="仿宋_GB2312"/>
          <w:color w:val="auto"/>
          <w:sz w:val="32"/>
          <w:szCs w:val="32"/>
          <w:highlight w:val="none"/>
          <w:lang w:val="en-US" w:eastAsia="zh-CN"/>
        </w:rPr>
        <w:t>.申报单位近三年（202</w:t>
      </w:r>
      <w:r>
        <w:rPr>
          <w:rFonts w:hint="eastAsia"/>
          <w:color w:val="auto"/>
          <w:sz w:val="32"/>
          <w:szCs w:val="32"/>
          <w:highlight w:val="none"/>
          <w:lang w:val="en-US" w:eastAsia="zh-CN"/>
        </w:rPr>
        <w:t>3</w:t>
      </w:r>
      <w:r>
        <w:rPr>
          <w:rFonts w:hint="eastAsia" w:ascii="仿宋_GB2312" w:eastAsia="仿宋_GB2312"/>
          <w:color w:val="auto"/>
          <w:sz w:val="32"/>
          <w:szCs w:val="32"/>
          <w:highlight w:val="none"/>
          <w:lang w:val="en-US" w:eastAsia="zh-CN"/>
        </w:rPr>
        <w:t>-202</w:t>
      </w:r>
      <w:r>
        <w:rPr>
          <w:rFonts w:hint="eastAsia"/>
          <w:color w:val="auto"/>
          <w:sz w:val="32"/>
          <w:szCs w:val="32"/>
          <w:highlight w:val="none"/>
          <w:lang w:val="en-US" w:eastAsia="zh-CN"/>
        </w:rPr>
        <w:t>5年</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会计报表的审计报告</w:t>
      </w:r>
      <w:r>
        <w:rPr>
          <w:rFonts w:hint="eastAsia" w:ascii="仿宋_GB2312" w:eastAsia="仿宋_GB2312"/>
          <w:color w:val="auto"/>
          <w:sz w:val="32"/>
          <w:szCs w:val="32"/>
          <w:highlight w:val="none"/>
          <w:lang w:eastAsia="zh-CN"/>
        </w:rPr>
        <w:t>复印件（需有备案二维码）。</w:t>
      </w:r>
    </w:p>
    <w:p w14:paraId="6E0A3E92">
      <w:pPr>
        <w:numPr>
          <w:ilvl w:val="-1"/>
          <w:numId w:val="0"/>
        </w:numPr>
        <w:spacing w:line="560" w:lineRule="exact"/>
        <w:ind w:firstLine="640" w:firstLineChars="200"/>
        <w:rPr>
          <w:rFonts w:hint="eastAsia" w:ascii="仿宋_GB2312" w:eastAsia="仿宋_GB2312"/>
          <w:color w:val="auto"/>
          <w:sz w:val="32"/>
          <w:szCs w:val="32"/>
          <w:highlight w:val="none"/>
          <w:lang w:eastAsia="zh-CN"/>
        </w:rPr>
      </w:pPr>
      <w:r>
        <w:rPr>
          <w:rFonts w:hint="eastAsia"/>
          <w:color w:val="auto"/>
          <w:sz w:val="32"/>
          <w:szCs w:val="32"/>
          <w:highlight w:val="none"/>
          <w:lang w:val="en-US" w:eastAsia="zh-CN"/>
        </w:rPr>
        <w:t>5</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税务部门提供的</w:t>
      </w:r>
      <w:r>
        <w:rPr>
          <w:rFonts w:hint="eastAsia" w:ascii="仿宋_GB2312" w:eastAsia="仿宋_GB2312"/>
          <w:color w:val="auto"/>
          <w:sz w:val="32"/>
          <w:szCs w:val="32"/>
          <w:highlight w:val="none"/>
          <w:lang w:val="en-US" w:eastAsia="zh-CN"/>
        </w:rPr>
        <w:t>近三年（202</w:t>
      </w:r>
      <w:r>
        <w:rPr>
          <w:rFonts w:hint="eastAsia"/>
          <w:color w:val="auto"/>
          <w:sz w:val="32"/>
          <w:szCs w:val="32"/>
          <w:highlight w:val="none"/>
          <w:lang w:val="en-US" w:eastAsia="zh-CN"/>
        </w:rPr>
        <w:t>3</w:t>
      </w:r>
      <w:r>
        <w:rPr>
          <w:rFonts w:hint="eastAsia" w:ascii="仿宋_GB2312" w:eastAsia="仿宋_GB2312"/>
          <w:color w:val="auto"/>
          <w:sz w:val="32"/>
          <w:szCs w:val="32"/>
          <w:highlight w:val="none"/>
          <w:lang w:val="en-US" w:eastAsia="zh-CN"/>
        </w:rPr>
        <w:t>-202</w:t>
      </w:r>
      <w:r>
        <w:rPr>
          <w:rFonts w:hint="eastAsia"/>
          <w:color w:val="auto"/>
          <w:sz w:val="32"/>
          <w:szCs w:val="32"/>
          <w:highlight w:val="none"/>
          <w:lang w:val="en-US" w:eastAsia="zh-CN"/>
        </w:rPr>
        <w:t>5年</w:t>
      </w:r>
      <w:r>
        <w:rPr>
          <w:rFonts w:hint="eastAsia" w:ascii="仿宋_GB2312" w:eastAsia="仿宋_GB2312"/>
          <w:color w:val="auto"/>
          <w:sz w:val="32"/>
          <w:szCs w:val="32"/>
          <w:highlight w:val="none"/>
          <w:lang w:val="en-US" w:eastAsia="zh-CN"/>
        </w:rPr>
        <w:t>）</w:t>
      </w:r>
      <w:r>
        <w:rPr>
          <w:rFonts w:hint="eastAsia"/>
          <w:color w:val="auto"/>
          <w:sz w:val="32"/>
          <w:szCs w:val="32"/>
          <w:highlight w:val="none"/>
          <w:lang w:val="en-US" w:eastAsia="zh-CN"/>
        </w:rPr>
        <w:t>完</w:t>
      </w:r>
      <w:r>
        <w:rPr>
          <w:rFonts w:hint="eastAsia" w:ascii="仿宋_GB2312" w:eastAsia="仿宋_GB2312"/>
          <w:color w:val="auto"/>
          <w:sz w:val="32"/>
          <w:szCs w:val="32"/>
          <w:highlight w:val="none"/>
        </w:rPr>
        <w:t>税证明</w:t>
      </w:r>
      <w:r>
        <w:rPr>
          <w:rFonts w:hint="eastAsia" w:ascii="仿宋_GB2312" w:eastAsia="仿宋_GB2312"/>
          <w:color w:val="auto"/>
          <w:sz w:val="32"/>
          <w:szCs w:val="32"/>
          <w:highlight w:val="none"/>
          <w:lang w:eastAsia="zh-CN"/>
        </w:rPr>
        <w:t>（盖公章）。</w:t>
      </w:r>
    </w:p>
    <w:p w14:paraId="118B7A8D">
      <w:pPr>
        <w:spacing w:line="56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6.申报单位2025年度统计报表：纳统企业提供年度统计报表，未纳统企业提供未纳统说明。</w:t>
      </w:r>
    </w:p>
    <w:p w14:paraId="28409003">
      <w:pPr>
        <w:spacing w:line="560" w:lineRule="exact"/>
        <w:ind w:firstLine="640" w:firstLineChars="200"/>
        <w:jc w:val="left"/>
        <w:rPr>
          <w:rFonts w:hint="eastAsia" w:ascii="仿宋_GB2312" w:eastAsia="仿宋_GB2312"/>
          <w:color w:val="auto"/>
          <w:sz w:val="32"/>
          <w:szCs w:val="32"/>
          <w:highlight w:val="none"/>
        </w:rPr>
      </w:pPr>
      <w:r>
        <w:rPr>
          <w:rFonts w:hint="default"/>
          <w:color w:val="auto"/>
          <w:sz w:val="32"/>
          <w:szCs w:val="32"/>
          <w:lang w:val="en-US" w:bidi="ar"/>
        </w:rPr>
        <w:t>7.</w:t>
      </w:r>
      <w:r>
        <w:rPr>
          <w:rFonts w:hint="default" w:ascii="仿宋_GB2312" w:eastAsia="仿宋_GB2312"/>
          <w:color w:val="auto"/>
          <w:sz w:val="32"/>
          <w:szCs w:val="32"/>
          <w:lang w:bidi="ar"/>
        </w:rPr>
        <w:t>自有房产证明或租赁合同等证明文件复印件</w:t>
      </w:r>
      <w:r>
        <w:rPr>
          <w:rFonts w:hint="default" w:ascii="仿宋_GB2312" w:eastAsia="仿宋_GB2312"/>
          <w:color w:val="auto"/>
          <w:sz w:val="32"/>
          <w:szCs w:val="32"/>
          <w:highlight w:val="none"/>
          <w:lang w:bidi="ar"/>
        </w:rPr>
        <w:t>（盖公章）</w:t>
      </w:r>
      <w:r>
        <w:rPr>
          <w:rFonts w:hint="eastAsia" w:ascii="仿宋_GB2312" w:eastAsia="仿宋_GB2312"/>
          <w:color w:val="auto"/>
          <w:sz w:val="32"/>
          <w:szCs w:val="32"/>
          <w:highlight w:val="none"/>
        </w:rPr>
        <w:t>。</w:t>
      </w:r>
    </w:p>
    <w:p w14:paraId="2B65AC95">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8</w:t>
      </w:r>
      <w:r>
        <w:rPr>
          <w:rFonts w:hint="eastAsia" w:ascii="仿宋_GB2312" w:eastAsia="仿宋_GB2312"/>
          <w:color w:val="auto"/>
          <w:sz w:val="32"/>
          <w:szCs w:val="32"/>
          <w:highlight w:val="none"/>
          <w:lang w:val="en-US" w:eastAsia="zh-CN"/>
        </w:rPr>
        <w:t>.</w:t>
      </w:r>
      <w:r>
        <w:rPr>
          <w:rFonts w:hint="eastAsia"/>
          <w:color w:val="auto"/>
          <w:sz w:val="32"/>
          <w:szCs w:val="32"/>
          <w:highlight w:val="none"/>
          <w:lang w:val="en-US" w:eastAsia="zh-CN"/>
        </w:rPr>
        <w:t>申报项目介绍材料。</w:t>
      </w:r>
    </w:p>
    <w:p w14:paraId="10D7B76F">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9</w:t>
      </w:r>
      <w:r>
        <w:rPr>
          <w:rFonts w:hint="eastAsia"/>
          <w:color w:val="auto"/>
          <w:sz w:val="32"/>
          <w:szCs w:val="32"/>
          <w:highlight w:val="none"/>
          <w:lang w:val="en-US" w:eastAsia="zh-CN"/>
        </w:rPr>
        <w:t>.IP原创知识产权证明文件或授权文件等证明文件。</w:t>
      </w:r>
      <w:r>
        <w:rPr>
          <w:rFonts w:hint="eastAsia" w:ascii="仿宋_GB2312" w:eastAsia="仿宋_GB2312"/>
          <w:color w:val="auto"/>
          <w:sz w:val="32"/>
          <w:szCs w:val="32"/>
          <w:highlight w:val="none"/>
          <w:lang w:val="en-US" w:eastAsia="zh-CN"/>
        </w:rPr>
        <w:t>利用文化文物单位</w:t>
      </w:r>
      <w:r>
        <w:rPr>
          <w:rFonts w:hint="eastAsia"/>
          <w:color w:val="auto"/>
          <w:sz w:val="32"/>
          <w:szCs w:val="32"/>
          <w:highlight w:val="none"/>
          <w:lang w:val="en-US" w:eastAsia="zh-CN"/>
        </w:rPr>
        <w:t>（如博物馆、美术馆、图书馆等）</w:t>
      </w:r>
      <w:r>
        <w:rPr>
          <w:rFonts w:hint="eastAsia" w:ascii="仿宋_GB2312" w:eastAsia="仿宋_GB2312"/>
          <w:color w:val="auto"/>
          <w:sz w:val="32"/>
          <w:szCs w:val="32"/>
          <w:highlight w:val="none"/>
          <w:lang w:val="en-US" w:eastAsia="zh-CN"/>
        </w:rPr>
        <w:t>文化资源开发的项目，需提供文化文物单位授权文件；利用非物质文化遗产资源开发的项目，需提供非遗项目或传承人认定证明。无法提供的请勿申报。</w:t>
      </w:r>
    </w:p>
    <w:p w14:paraId="2D82AA5F">
      <w:pPr>
        <w:spacing w:line="560" w:lineRule="exact"/>
        <w:ind w:firstLine="640" w:firstLineChars="200"/>
        <w:rPr>
          <w:rFonts w:hint="eastAsia" w:ascii="仿宋_GB2312" w:eastAsia="仿宋_GB2312"/>
          <w:color w:val="auto"/>
          <w:sz w:val="32"/>
          <w:szCs w:val="32"/>
          <w:highlight w:val="none"/>
          <w:lang w:val="en-US" w:eastAsia="zh-CN"/>
        </w:rPr>
      </w:pPr>
      <w:r>
        <w:rPr>
          <w:rFonts w:hint="default"/>
          <w:color w:val="auto"/>
          <w:sz w:val="32"/>
          <w:szCs w:val="32"/>
          <w:highlight w:val="none"/>
          <w:lang w:val="en-US" w:eastAsia="zh-CN"/>
        </w:rPr>
        <w:t>10</w:t>
      </w:r>
      <w:r>
        <w:rPr>
          <w:rFonts w:hint="eastAsia" w:ascii="仿宋_GB2312" w:eastAsia="仿宋_GB2312"/>
          <w:color w:val="auto"/>
          <w:sz w:val="32"/>
          <w:szCs w:val="32"/>
          <w:highlight w:val="none"/>
          <w:lang w:val="en-US" w:eastAsia="zh-CN"/>
        </w:rPr>
        <w:t>.与申报</w:t>
      </w:r>
      <w:r>
        <w:rPr>
          <w:rFonts w:hint="eastAsia"/>
          <w:color w:val="auto"/>
          <w:sz w:val="32"/>
          <w:szCs w:val="32"/>
          <w:highlight w:val="none"/>
          <w:lang w:val="en-US" w:eastAsia="zh-CN"/>
        </w:rPr>
        <w:t>项目</w:t>
      </w:r>
      <w:r>
        <w:rPr>
          <w:rFonts w:hint="eastAsia" w:ascii="仿宋_GB2312" w:eastAsia="仿宋_GB2312"/>
          <w:color w:val="auto"/>
          <w:sz w:val="32"/>
          <w:szCs w:val="32"/>
          <w:highlight w:val="none"/>
          <w:lang w:val="en-US" w:eastAsia="zh-CN"/>
        </w:rPr>
        <w:t>相关的</w:t>
      </w:r>
      <w:r>
        <w:rPr>
          <w:rFonts w:hint="eastAsia"/>
          <w:color w:val="auto"/>
          <w:sz w:val="32"/>
          <w:szCs w:val="32"/>
          <w:highlight w:val="none"/>
          <w:lang w:val="en-US" w:eastAsia="zh-CN"/>
        </w:rPr>
        <w:t>主要研发</w:t>
      </w:r>
      <w:r>
        <w:rPr>
          <w:rFonts w:hint="eastAsia" w:ascii="仿宋_GB2312" w:eastAsia="仿宋_GB2312"/>
          <w:color w:val="auto"/>
          <w:sz w:val="32"/>
          <w:szCs w:val="32"/>
          <w:highlight w:val="none"/>
          <w:lang w:val="en-US" w:eastAsia="zh-CN"/>
        </w:rPr>
        <w:t>团队人员信息及资格证书。</w:t>
      </w:r>
    </w:p>
    <w:p w14:paraId="294710B5">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highlight w:val="none"/>
          <w:lang w:val="en-US" w:eastAsia="zh-CN"/>
        </w:rPr>
      </w:pPr>
      <w:r>
        <w:rPr>
          <w:rFonts w:hint="eastAsia"/>
          <w:color w:val="auto"/>
          <w:sz w:val="32"/>
          <w:szCs w:val="32"/>
          <w:highlight w:val="none"/>
          <w:lang w:val="en-US" w:eastAsia="zh-CN"/>
        </w:rPr>
        <w:t>1</w:t>
      </w:r>
      <w:r>
        <w:rPr>
          <w:rFonts w:hint="default"/>
          <w:color w:val="auto"/>
          <w:sz w:val="32"/>
          <w:szCs w:val="32"/>
          <w:highlight w:val="none"/>
          <w:lang w:val="en-US" w:eastAsia="zh-CN"/>
        </w:rPr>
        <w:t>1</w:t>
      </w:r>
      <w:r>
        <w:rPr>
          <w:rFonts w:hint="eastAsia" w:ascii="仿宋_GB2312" w:eastAsia="仿宋_GB2312"/>
          <w:color w:val="auto"/>
          <w:sz w:val="32"/>
          <w:szCs w:val="32"/>
          <w:highlight w:val="none"/>
          <w:lang w:val="en-US" w:eastAsia="zh-CN"/>
        </w:rPr>
        <w:t>.申报项目</w:t>
      </w:r>
      <w:r>
        <w:rPr>
          <w:rFonts w:hint="eastAsia"/>
          <w:color w:val="auto"/>
          <w:sz w:val="32"/>
          <w:szCs w:val="32"/>
          <w:highlight w:val="none"/>
          <w:lang w:val="en-US" w:eastAsia="zh-CN"/>
        </w:rPr>
        <w:t>投入</w:t>
      </w:r>
      <w:r>
        <w:rPr>
          <w:rFonts w:hint="eastAsia" w:ascii="仿宋_GB2312" w:eastAsia="仿宋_GB2312"/>
          <w:color w:val="auto"/>
          <w:sz w:val="32"/>
          <w:szCs w:val="32"/>
          <w:highlight w:val="none"/>
          <w:lang w:val="en-US" w:eastAsia="zh-CN"/>
        </w:rPr>
        <w:t>费用明细表</w:t>
      </w:r>
      <w:r>
        <w:rPr>
          <w:rFonts w:hint="default" w:ascii="仿宋_GB2312" w:eastAsia="仿宋_GB2312"/>
          <w:color w:val="auto"/>
          <w:sz w:val="32"/>
          <w:szCs w:val="32"/>
          <w:lang w:eastAsia="zh-CN" w:bidi="ar"/>
        </w:rPr>
        <w:t>（模板详见附件）</w:t>
      </w:r>
      <w:r>
        <w:rPr>
          <w:rFonts w:hint="eastAsia"/>
          <w:color w:val="auto"/>
          <w:sz w:val="32"/>
          <w:szCs w:val="32"/>
          <w:lang w:eastAsia="zh-CN" w:bidi="ar"/>
        </w:rPr>
        <w:t>及</w:t>
      </w:r>
      <w:r>
        <w:rPr>
          <w:rFonts w:hint="default" w:ascii="仿宋_GB2312" w:eastAsia="仿宋_GB2312"/>
          <w:color w:val="auto"/>
          <w:sz w:val="32"/>
          <w:szCs w:val="32"/>
          <w:lang w:bidi="ar"/>
        </w:rPr>
        <w:t>证明材料，包括但不限于：与项目直接相关</w:t>
      </w:r>
      <w:r>
        <w:rPr>
          <w:rFonts w:hint="eastAsia" w:ascii="仿宋_GB2312" w:eastAsia="仿宋_GB2312"/>
          <w:color w:val="auto"/>
          <w:sz w:val="32"/>
          <w:szCs w:val="32"/>
          <w:highlight w:val="none"/>
          <w:lang w:val="en-US" w:eastAsia="zh-CN"/>
        </w:rPr>
        <w:t>的发票、记账凭证、合同、银行转账凭证等</w:t>
      </w:r>
      <w:r>
        <w:rPr>
          <w:rFonts w:hint="eastAsia" w:ascii="仿宋_GB2312" w:eastAsia="仿宋_GB2312"/>
          <w:color w:val="auto"/>
          <w:sz w:val="32"/>
          <w:szCs w:val="32"/>
          <w:lang w:eastAsia="zh-CN" w:bidi="ar"/>
        </w:rPr>
        <w:t>，其中人员费用需提供</w:t>
      </w:r>
      <w:r>
        <w:rPr>
          <w:rFonts w:hint="eastAsia" w:ascii="仿宋_GB2312" w:eastAsia="仿宋_GB2312"/>
          <w:color w:val="000000"/>
          <w:sz w:val="32"/>
          <w:szCs w:val="32"/>
          <w:lang w:bidi="ar"/>
        </w:rPr>
        <w:t>社保证明、劳动合同</w:t>
      </w:r>
      <w:r>
        <w:rPr>
          <w:rFonts w:hint="default" w:ascii="仿宋_GB2312" w:eastAsia="仿宋_GB2312"/>
          <w:color w:val="auto"/>
          <w:sz w:val="32"/>
          <w:szCs w:val="32"/>
          <w:lang w:bidi="ar"/>
        </w:rPr>
        <w:t>等</w:t>
      </w:r>
      <w:r>
        <w:rPr>
          <w:rFonts w:hint="eastAsia" w:ascii="仿宋_GB2312" w:eastAsia="仿宋_GB2312"/>
          <w:color w:val="auto"/>
          <w:sz w:val="32"/>
          <w:szCs w:val="32"/>
          <w:highlight w:val="none"/>
          <w:lang w:val="en-US" w:eastAsia="zh-CN"/>
        </w:rPr>
        <w:t>。</w:t>
      </w:r>
    </w:p>
    <w:p w14:paraId="52E14BB2">
      <w:pPr>
        <w:spacing w:line="560" w:lineRule="exact"/>
        <w:ind w:firstLine="640" w:firstLineChars="200"/>
        <w:rPr>
          <w:rFonts w:hint="default" w:ascii="仿宋_GB2312" w:eastAsia="仿宋_GB2312"/>
          <w:color w:val="auto"/>
          <w:sz w:val="32"/>
          <w:szCs w:val="32"/>
          <w:highlight w:val="none"/>
          <w:lang w:val="en-US" w:eastAsia="zh-CN"/>
        </w:rPr>
      </w:pPr>
      <w:r>
        <w:rPr>
          <w:rFonts w:hint="eastAsia"/>
          <w:color w:val="auto"/>
          <w:sz w:val="32"/>
          <w:szCs w:val="32"/>
          <w:highlight w:val="none"/>
          <w:lang w:val="en-US" w:eastAsia="zh-CN"/>
        </w:rPr>
        <w:t>12.</w:t>
      </w:r>
      <w:r>
        <w:rPr>
          <w:rFonts w:hint="default" w:ascii="仿宋_GB2312" w:eastAsia="仿宋_GB2312"/>
          <w:color w:val="auto"/>
          <w:sz w:val="32"/>
          <w:szCs w:val="32"/>
          <w:lang w:bidi="ar"/>
        </w:rPr>
        <w:t>项目</w:t>
      </w:r>
      <w:r>
        <w:rPr>
          <w:rFonts w:hint="eastAsia"/>
          <w:color w:val="auto"/>
          <w:sz w:val="32"/>
          <w:szCs w:val="32"/>
          <w:lang w:eastAsia="zh-CN" w:bidi="ar"/>
        </w:rPr>
        <w:t>效益</w:t>
      </w:r>
      <w:r>
        <w:rPr>
          <w:rFonts w:hint="default" w:ascii="仿宋_GB2312" w:eastAsia="仿宋_GB2312"/>
          <w:color w:val="auto"/>
          <w:sz w:val="32"/>
          <w:szCs w:val="32"/>
          <w:lang w:bidi="ar"/>
        </w:rPr>
        <w:t>证明材料，</w:t>
      </w:r>
      <w:r>
        <w:rPr>
          <w:rFonts w:hint="default" w:ascii="仿宋_GB2312" w:eastAsia="仿宋_GB2312"/>
          <w:color w:val="auto"/>
          <w:sz w:val="32"/>
          <w:szCs w:val="32"/>
          <w:highlight w:val="none"/>
          <w:lang w:bidi="ar"/>
        </w:rPr>
        <w:t>包括但不限于：</w:t>
      </w:r>
      <w:r>
        <w:rPr>
          <w:rFonts w:hint="eastAsia"/>
          <w:color w:val="auto"/>
          <w:sz w:val="32"/>
          <w:szCs w:val="32"/>
          <w:highlight w:val="none"/>
          <w:lang w:val="en-US" w:eastAsia="zh-CN" w:bidi="ar"/>
        </w:rPr>
        <w:t>项目落地实施及带来的经济收益、社会效益等</w:t>
      </w:r>
      <w:r>
        <w:rPr>
          <w:rFonts w:hint="eastAsia"/>
          <w:color w:val="auto"/>
          <w:sz w:val="32"/>
          <w:szCs w:val="32"/>
          <w:lang w:val="en-US" w:eastAsia="zh-CN" w:bidi="ar"/>
        </w:rPr>
        <w:t>。</w:t>
      </w:r>
    </w:p>
    <w:p w14:paraId="7D3F6CAC">
      <w:pPr>
        <w:keepNext w:val="0"/>
        <w:keepLines w:val="0"/>
        <w:pageBreakBefore w:val="0"/>
        <w:kinsoku/>
        <w:wordWrap/>
        <w:overflowPunct/>
        <w:topLinePunct w:val="0"/>
        <w:autoSpaceDE/>
        <w:autoSpaceDN/>
        <w:bidi w:val="0"/>
        <w:spacing w:line="560" w:lineRule="exact"/>
        <w:ind w:firstLine="640" w:firstLineChars="200"/>
        <w:textAlignment w:val="auto"/>
        <w:outlineLvl w:val="9"/>
        <w:rPr>
          <w:rFonts w:hint="eastAsia" w:ascii="仿宋_GB2312" w:eastAsia="仿宋_GB2312"/>
          <w:color w:val="auto"/>
          <w:sz w:val="32"/>
          <w:szCs w:val="32"/>
          <w:lang w:bidi="ar"/>
        </w:rPr>
      </w:pPr>
      <w:r>
        <w:rPr>
          <w:rFonts w:hint="eastAsia" w:ascii="仿宋_GB2312" w:eastAsia="仿宋_GB2312"/>
          <w:color w:val="auto"/>
          <w:sz w:val="32"/>
          <w:szCs w:val="32"/>
          <w:lang w:bidi="ar"/>
        </w:rPr>
        <w:t>以上材料除法定代表人身份证外均验原件</w:t>
      </w:r>
      <w:r>
        <w:rPr>
          <w:rFonts w:hint="eastAsia" w:ascii="仿宋_GB2312" w:eastAsia="仿宋_GB2312"/>
          <w:color w:val="auto"/>
          <w:sz w:val="32"/>
          <w:szCs w:val="32"/>
          <w:lang w:eastAsia="zh-CN" w:bidi="ar"/>
        </w:rPr>
        <w:t>、交</w:t>
      </w:r>
      <w:r>
        <w:rPr>
          <w:rFonts w:hint="eastAsia" w:ascii="仿宋_GB2312" w:eastAsia="仿宋_GB2312"/>
          <w:color w:val="auto"/>
          <w:sz w:val="32"/>
          <w:szCs w:val="32"/>
          <w:lang w:bidi="ar"/>
        </w:rPr>
        <w:t>复印件，复印件按A4纸型制作，双面打印，编排目录页码并装订成册，一式两份，封面加盖公章，侧面加盖骑缝章。</w:t>
      </w:r>
    </w:p>
    <w:p w14:paraId="7A92D4E5">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五</w:t>
      </w:r>
      <w:r>
        <w:rPr>
          <w:rFonts w:hint="eastAsia" w:ascii="黑体" w:hAnsi="黑体" w:eastAsia="黑体"/>
          <w:color w:val="auto"/>
          <w:sz w:val="32"/>
          <w:szCs w:val="32"/>
          <w:highlight w:val="none"/>
        </w:rPr>
        <w:t>、受理机关</w:t>
      </w:r>
    </w:p>
    <w:p w14:paraId="0F56FE9F">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（一）受理机关：深圳市文化广电旅游体育局。</w:t>
      </w:r>
    </w:p>
    <w:p w14:paraId="3D207EC7">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（二）网上填报受理时间：</w:t>
      </w:r>
      <w:r>
        <w:rPr>
          <w:rStyle w:val="13"/>
          <w:rFonts w:hint="default" w:ascii="仿宋_GB2312" w:hAnsi="仿宋_GB2312" w:eastAsia="仿宋_GB2312" w:cs="仿宋_GB2312"/>
          <w:kern w:val="2"/>
          <w:sz w:val="32"/>
          <w:szCs w:val="32"/>
          <w:highlight w:val="none"/>
          <w:lang w:val="en-US" w:eastAsia="zh-CN" w:bidi="ar-SA"/>
        </w:rPr>
        <w:t>2026年</w:t>
      </w:r>
      <w:r>
        <w:rPr>
          <w:rStyle w:val="13"/>
          <w:rFonts w:hint="eastAsia" w:ascii="仿宋_GB2312" w:hAnsi="仿宋_GB2312" w:eastAsia="仿宋_GB2312" w:cs="仿宋_GB2312"/>
          <w:kern w:val="2"/>
          <w:sz w:val="32"/>
          <w:szCs w:val="32"/>
          <w:highlight w:val="none"/>
          <w:lang w:val="en-US" w:eastAsia="zh-CN" w:bidi="ar-SA"/>
        </w:rPr>
        <w:t>7</w:t>
      </w:r>
      <w:r>
        <w:rPr>
          <w:rStyle w:val="13"/>
          <w:rFonts w:hint="default" w:ascii="仿宋_GB2312" w:hAnsi="仿宋_GB2312" w:eastAsia="仿宋_GB2312" w:cs="仿宋_GB2312"/>
          <w:kern w:val="2"/>
          <w:sz w:val="32"/>
          <w:szCs w:val="32"/>
          <w:highlight w:val="none"/>
          <w:lang w:val="en-US" w:eastAsia="zh-CN" w:bidi="ar-SA"/>
        </w:rPr>
        <w:t>月</w:t>
      </w:r>
      <w:r>
        <w:rPr>
          <w:rStyle w:val="13"/>
          <w:rFonts w:hint="eastAsia" w:ascii="仿宋_GB2312" w:hAnsi="仿宋_GB2312" w:eastAsia="仿宋_GB2312" w:cs="仿宋_GB2312"/>
          <w:kern w:val="2"/>
          <w:sz w:val="32"/>
          <w:szCs w:val="32"/>
          <w:highlight w:val="none"/>
          <w:lang w:val="en-US" w:eastAsia="zh-CN" w:bidi="ar-SA"/>
        </w:rPr>
        <w:t>27</w:t>
      </w:r>
      <w:r>
        <w:rPr>
          <w:rStyle w:val="13"/>
          <w:rFonts w:hint="default" w:ascii="仿宋_GB2312" w:hAnsi="仿宋_GB2312" w:eastAsia="仿宋_GB2312" w:cs="仿宋_GB2312"/>
          <w:kern w:val="2"/>
          <w:sz w:val="32"/>
          <w:szCs w:val="32"/>
          <w:highlight w:val="none"/>
          <w:lang w:val="en-US" w:eastAsia="zh-CN" w:bidi="ar-SA"/>
        </w:rPr>
        <w:t>日</w:t>
      </w:r>
      <w:r>
        <w:rPr>
          <w:rStyle w:val="13"/>
          <w:rFonts w:hint="eastAsia" w:ascii="仿宋_GB2312" w:hAnsi="仿宋_GB2312" w:eastAsia="仿宋_GB2312" w:cs="仿宋_GB2312"/>
          <w:kern w:val="2"/>
          <w:sz w:val="32"/>
          <w:szCs w:val="32"/>
          <w:highlight w:val="none"/>
          <w:lang w:val="en-US" w:eastAsia="zh-CN" w:bidi="ar-SA"/>
        </w:rPr>
        <w:t>09:00</w:t>
      </w:r>
      <w:r>
        <w:rPr>
          <w:rStyle w:val="13"/>
          <w:rFonts w:hint="default" w:ascii="仿宋_GB2312" w:hAnsi="仿宋_GB2312" w:eastAsia="仿宋_GB2312" w:cs="仿宋_GB2312"/>
          <w:kern w:val="2"/>
          <w:sz w:val="32"/>
          <w:szCs w:val="32"/>
          <w:highlight w:val="none"/>
          <w:lang w:val="en-US" w:eastAsia="zh-CN" w:bidi="ar-SA"/>
        </w:rPr>
        <w:t>至2026年</w:t>
      </w:r>
      <w:r>
        <w:rPr>
          <w:rStyle w:val="13"/>
          <w:rFonts w:hint="eastAsia" w:ascii="仿宋_GB2312" w:hAnsi="仿宋_GB2312" w:eastAsia="仿宋_GB2312" w:cs="仿宋_GB2312"/>
          <w:kern w:val="2"/>
          <w:sz w:val="32"/>
          <w:szCs w:val="32"/>
          <w:highlight w:val="none"/>
          <w:lang w:val="en-US" w:eastAsia="zh-CN" w:bidi="ar-SA"/>
        </w:rPr>
        <w:t>8</w:t>
      </w:r>
      <w:r>
        <w:rPr>
          <w:rStyle w:val="13"/>
          <w:rFonts w:hint="default" w:ascii="仿宋_GB2312" w:hAnsi="仿宋_GB2312" w:eastAsia="仿宋_GB2312" w:cs="仿宋_GB2312"/>
          <w:kern w:val="2"/>
          <w:sz w:val="32"/>
          <w:szCs w:val="32"/>
          <w:highlight w:val="none"/>
          <w:lang w:val="en-US" w:eastAsia="zh-CN" w:bidi="ar-SA"/>
        </w:rPr>
        <w:t>月</w:t>
      </w:r>
      <w:r>
        <w:rPr>
          <w:rStyle w:val="13"/>
          <w:rFonts w:hint="eastAsia" w:ascii="仿宋_GB2312" w:hAnsi="仿宋_GB2312" w:eastAsia="仿宋_GB2312" w:cs="仿宋_GB2312"/>
          <w:kern w:val="2"/>
          <w:sz w:val="32"/>
          <w:szCs w:val="32"/>
          <w:highlight w:val="none"/>
          <w:lang w:val="en-US" w:eastAsia="zh-CN" w:bidi="ar-SA"/>
        </w:rPr>
        <w:t>15</w:t>
      </w:r>
      <w:r>
        <w:rPr>
          <w:rStyle w:val="13"/>
          <w:rFonts w:hint="default" w:ascii="仿宋_GB2312" w:hAnsi="仿宋_GB2312" w:eastAsia="仿宋_GB2312" w:cs="仿宋_GB2312"/>
          <w:kern w:val="2"/>
          <w:sz w:val="32"/>
          <w:szCs w:val="32"/>
          <w:highlight w:val="none"/>
          <w:lang w:val="en-US" w:eastAsia="zh-CN" w:bidi="ar-SA"/>
        </w:rPr>
        <w:t>日</w:t>
      </w:r>
      <w:r>
        <w:rPr>
          <w:rStyle w:val="13"/>
          <w:rFonts w:hint="eastAsia" w:ascii="仿宋_GB2312" w:hAnsi="仿宋_GB2312" w:eastAsia="仿宋_GB2312" w:cs="仿宋_GB2312"/>
          <w:kern w:val="2"/>
          <w:sz w:val="32"/>
          <w:szCs w:val="32"/>
          <w:highlight w:val="none"/>
          <w:lang w:val="en-US" w:eastAsia="zh-CN" w:bidi="ar-SA"/>
        </w:rPr>
        <w:t>00:00</w:t>
      </w:r>
      <w:r>
        <w:rPr>
          <w:rFonts w:hint="eastAsia" w:ascii="仿宋_GB2312" w:eastAsia="仿宋_GB2312"/>
          <w:color w:val="auto"/>
          <w:sz w:val="32"/>
          <w:szCs w:val="32"/>
          <w:highlight w:val="none"/>
        </w:rPr>
        <w:t>。</w:t>
      </w:r>
    </w:p>
    <w:p w14:paraId="724888D4">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w:t>
      </w:r>
      <w:r>
        <w:rPr>
          <w:rFonts w:hint="eastAsia" w:ascii="仿宋_GB2312" w:eastAsia="仿宋_GB2312"/>
          <w:color w:val="auto"/>
          <w:sz w:val="32"/>
          <w:szCs w:val="32"/>
          <w:highlight w:val="none"/>
          <w:lang w:eastAsia="zh-CN"/>
        </w:rPr>
        <w:t>书面材料</w:t>
      </w:r>
      <w:r>
        <w:rPr>
          <w:rFonts w:hint="eastAsia" w:ascii="仿宋_GB2312" w:eastAsia="仿宋_GB2312"/>
          <w:color w:val="auto"/>
          <w:sz w:val="32"/>
          <w:szCs w:val="32"/>
          <w:highlight w:val="none"/>
        </w:rPr>
        <w:t>受理地点：通过初审的</w:t>
      </w:r>
      <w:r>
        <w:rPr>
          <w:rFonts w:hint="eastAsia"/>
          <w:color w:val="auto"/>
          <w:sz w:val="32"/>
          <w:szCs w:val="32"/>
          <w:highlight w:val="none"/>
          <w:lang w:val="en-US" w:eastAsia="zh-CN"/>
        </w:rPr>
        <w:t>申报单位</w:t>
      </w:r>
      <w:r>
        <w:rPr>
          <w:rFonts w:hint="eastAsia" w:ascii="仿宋_GB2312" w:eastAsia="仿宋_GB2312"/>
          <w:color w:val="auto"/>
          <w:sz w:val="32"/>
          <w:szCs w:val="32"/>
          <w:highlight w:val="none"/>
        </w:rPr>
        <w:t>根据系统信息要求的时间和地点，按本指南第</w:t>
      </w:r>
      <w:r>
        <w:rPr>
          <w:rFonts w:hint="eastAsia"/>
          <w:color w:val="auto"/>
          <w:sz w:val="32"/>
          <w:szCs w:val="32"/>
          <w:highlight w:val="none"/>
          <w:lang w:val="en-US" w:eastAsia="zh-CN"/>
        </w:rPr>
        <w:t>四</w:t>
      </w:r>
      <w:r>
        <w:rPr>
          <w:rFonts w:hint="eastAsia" w:ascii="仿宋_GB2312" w:eastAsia="仿宋_GB2312"/>
          <w:color w:val="auto"/>
          <w:sz w:val="32"/>
          <w:szCs w:val="32"/>
          <w:highlight w:val="none"/>
        </w:rPr>
        <w:t>项指引提交书面材料，逾期不予受理。</w:t>
      </w:r>
    </w:p>
    <w:p w14:paraId="378C3350">
      <w:pPr>
        <w:spacing w:line="560" w:lineRule="exact"/>
        <w:ind w:firstLine="640" w:firstLineChars="200"/>
        <w:rPr>
          <w:rFonts w:hint="default" w:ascii="仿宋_GB2312" w:eastAsia="仿宋_GB2312"/>
          <w:color w:val="auto"/>
          <w:sz w:val="32"/>
          <w:szCs w:val="32"/>
          <w:highlight w:val="none"/>
          <w:lang w:val="en" w:eastAsia="zh-CN"/>
        </w:rPr>
      </w:pPr>
      <w:r>
        <w:rPr>
          <w:rFonts w:hint="eastAsia" w:ascii="仿宋_GB2312" w:eastAsia="仿宋_GB2312"/>
          <w:color w:val="auto"/>
          <w:sz w:val="32"/>
          <w:szCs w:val="32"/>
          <w:highlight w:val="none"/>
        </w:rPr>
        <w:t>（四）咨询电话：</w:t>
      </w:r>
      <w:r>
        <w:rPr>
          <w:rFonts w:hint="eastAsia" w:ascii="仿宋_GB2312" w:eastAsia="仿宋_GB2312"/>
          <w:color w:val="auto"/>
          <w:sz w:val="32"/>
          <w:szCs w:val="32"/>
          <w:highlight w:val="none"/>
          <w:lang w:val="en-US" w:eastAsia="zh-CN"/>
        </w:rPr>
        <w:t>8810</w:t>
      </w:r>
      <w:r>
        <w:rPr>
          <w:rFonts w:hint="default" w:ascii="仿宋_GB2312" w:eastAsia="仿宋_GB2312"/>
          <w:color w:val="auto"/>
          <w:sz w:val="32"/>
          <w:szCs w:val="32"/>
          <w:highlight w:val="none"/>
          <w:lang w:val="en" w:eastAsia="zh-CN"/>
        </w:rPr>
        <w:t>2610</w:t>
      </w:r>
      <w:r>
        <w:rPr>
          <w:rFonts w:hint="eastAsia"/>
          <w:color w:val="auto"/>
          <w:sz w:val="32"/>
          <w:szCs w:val="32"/>
          <w:highlight w:val="none"/>
          <w:lang w:val="en" w:eastAsia="zh-CN"/>
        </w:rPr>
        <w:t>。</w:t>
      </w:r>
    </w:p>
    <w:p w14:paraId="13897A16">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六</w:t>
      </w:r>
      <w:r>
        <w:rPr>
          <w:rFonts w:hint="eastAsia" w:ascii="黑体" w:hAnsi="黑体" w:eastAsia="黑体"/>
          <w:color w:val="auto"/>
          <w:sz w:val="32"/>
          <w:szCs w:val="32"/>
          <w:highlight w:val="none"/>
        </w:rPr>
        <w:t>、决定机关</w:t>
      </w:r>
    </w:p>
    <w:p w14:paraId="72221604">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深圳市文化广电旅游体育局。</w:t>
      </w:r>
    </w:p>
    <w:p w14:paraId="5E0465CB">
      <w:pPr>
        <w:spacing w:line="56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lang w:val="en-US" w:eastAsia="zh-CN"/>
        </w:rPr>
        <w:t>七</w:t>
      </w:r>
      <w:r>
        <w:rPr>
          <w:rFonts w:hint="eastAsia" w:ascii="黑体" w:hAnsi="黑体" w:eastAsia="黑体"/>
          <w:color w:val="auto"/>
          <w:sz w:val="32"/>
          <w:szCs w:val="32"/>
          <w:highlight w:val="none"/>
        </w:rPr>
        <w:t>、申报和审核程序</w:t>
      </w:r>
    </w:p>
    <w:p w14:paraId="14AAF4A7">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网上申报——网上初审——提交书面材料——</w:t>
      </w:r>
      <w:r>
        <w:rPr>
          <w:rFonts w:hint="eastAsia" w:ascii="仿宋_GB2312" w:eastAsia="仿宋_GB2312"/>
          <w:color w:val="auto"/>
          <w:sz w:val="32"/>
          <w:szCs w:val="32"/>
          <w:lang w:bidi="ar"/>
        </w:rPr>
        <w:t>专</w:t>
      </w:r>
      <w:r>
        <w:rPr>
          <w:rFonts w:hint="eastAsia" w:ascii="仿宋_GB2312" w:eastAsia="仿宋_GB2312"/>
          <w:color w:val="auto"/>
          <w:sz w:val="32"/>
          <w:szCs w:val="32"/>
          <w:lang w:val="en-US" w:eastAsia="zh-CN" w:bidi="ar"/>
        </w:rPr>
        <w:t>项</w:t>
      </w:r>
      <w:r>
        <w:rPr>
          <w:rFonts w:hint="eastAsia" w:ascii="仿宋_GB2312" w:eastAsia="仿宋_GB2312"/>
          <w:color w:val="auto"/>
          <w:sz w:val="32"/>
          <w:szCs w:val="32"/>
          <w:lang w:bidi="ar"/>
        </w:rPr>
        <w:t>评审——市文化广电旅游体育局委托财务审计——现场考察</w:t>
      </w:r>
      <w:r>
        <w:rPr>
          <w:rFonts w:hint="eastAsia"/>
          <w:color w:val="auto"/>
          <w:sz w:val="32"/>
          <w:szCs w:val="32"/>
          <w:lang w:eastAsia="zh-CN" w:bidi="ar"/>
        </w:rPr>
        <w:t>（</w:t>
      </w:r>
      <w:r>
        <w:rPr>
          <w:rFonts w:hint="eastAsia"/>
          <w:color w:val="auto"/>
          <w:sz w:val="32"/>
          <w:szCs w:val="32"/>
          <w:lang w:val="en-US" w:eastAsia="zh-CN" w:bidi="ar"/>
        </w:rPr>
        <w:t>如有需要</w:t>
      </w:r>
      <w:r>
        <w:rPr>
          <w:rFonts w:hint="eastAsia"/>
          <w:color w:val="auto"/>
          <w:sz w:val="32"/>
          <w:szCs w:val="32"/>
          <w:lang w:eastAsia="zh-CN" w:bidi="ar"/>
        </w:rPr>
        <w:t>）</w:t>
      </w:r>
      <w:r>
        <w:rPr>
          <w:rFonts w:hint="eastAsia" w:ascii="仿宋_GB2312" w:eastAsia="仿宋_GB2312"/>
          <w:color w:val="auto"/>
          <w:sz w:val="32"/>
          <w:szCs w:val="32"/>
          <w:highlight w:val="none"/>
        </w:rPr>
        <w:t>——市文化广电旅游体育局党组会议审议——社会公示——市文化广电旅游体育局下达资金计划——拨付</w:t>
      </w:r>
      <w:r>
        <w:rPr>
          <w:rFonts w:hint="eastAsia"/>
          <w:color w:val="auto"/>
          <w:sz w:val="32"/>
          <w:szCs w:val="32"/>
          <w:highlight w:val="none"/>
          <w:lang w:eastAsia="zh-CN"/>
        </w:rPr>
        <w:t>资助</w:t>
      </w:r>
      <w:r>
        <w:rPr>
          <w:rFonts w:hint="eastAsia" w:ascii="仿宋_GB2312" w:eastAsia="仿宋_GB2312"/>
          <w:color w:val="auto"/>
          <w:sz w:val="32"/>
          <w:szCs w:val="32"/>
          <w:highlight w:val="none"/>
        </w:rPr>
        <w:t>经费。</w:t>
      </w:r>
    </w:p>
    <w:p w14:paraId="7CF20B8C">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br w:type="page"/>
      </w:r>
    </w:p>
    <w:p w14:paraId="351F1254">
      <w:pPr>
        <w:spacing w:line="560" w:lineRule="exact"/>
        <w:ind w:left="0" w:leftChars="0" w:firstLine="0" w:firstLineChars="0"/>
        <w:rPr>
          <w:rFonts w:hint="eastAsia" w:ascii="仿宋_GB2312" w:eastAsia="仿宋_GB2312"/>
          <w:color w:val="auto"/>
          <w:sz w:val="32"/>
          <w:szCs w:val="32"/>
          <w:highlight w:val="none"/>
        </w:rPr>
        <w:sectPr>
          <w:footerReference r:id="rId5" w:type="default"/>
          <w:pgSz w:w="11906" w:h="16838"/>
          <w:pgMar w:top="2098" w:right="1474" w:bottom="1984" w:left="1587" w:header="851" w:footer="992" w:gutter="0"/>
          <w:pgNumType w:fmt="decimal"/>
          <w:cols w:space="0" w:num="1"/>
          <w:rtlGutter w:val="0"/>
          <w:docGrid w:type="lines" w:linePitch="312" w:charSpace="0"/>
        </w:sectPr>
      </w:pPr>
    </w:p>
    <w:p w14:paraId="1F302A21">
      <w:pPr>
        <w:adjustRightInd w:val="0"/>
        <w:snapToGrid w:val="0"/>
        <w:spacing w:line="560" w:lineRule="exact"/>
        <w:ind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p>
    <w:p w14:paraId="606A272F">
      <w:pPr>
        <w:adjustRightInd w:val="0"/>
        <w:snapToGrid w:val="0"/>
        <w:spacing w:line="560" w:lineRule="exact"/>
        <w:ind w:firstLine="0" w:firstLineChars="0"/>
        <w:jc w:val="center"/>
        <w:rPr>
          <w:rFonts w:hint="eastAsia" w:ascii="方正小标宋简体" w:eastAsia="方正小标宋简体" w:hAnsiTheme="minorHAnsi" w:cstheme="minorBidi"/>
          <w:color w:val="auto"/>
          <w:kern w:val="2"/>
          <w:sz w:val="44"/>
          <w:szCs w:val="44"/>
          <w:lang w:eastAsia="zh-CN"/>
        </w:rPr>
      </w:pPr>
      <w:r>
        <w:rPr>
          <w:rFonts w:hint="eastAsia" w:ascii="宋体" w:hAnsi="宋体" w:eastAsia="宋体" w:cs="宋体"/>
          <w:color w:val="auto"/>
          <w:kern w:val="2"/>
          <w:sz w:val="44"/>
          <w:szCs w:val="44"/>
        </w:rPr>
        <w:t>IP衍生品及文创产品开发资助项目支出费用明细表</w:t>
      </w:r>
      <w:r>
        <w:rPr>
          <w:rFonts w:hint="eastAsia" w:ascii="宋体" w:hAnsi="宋体" w:eastAsia="宋体" w:cs="宋体"/>
          <w:color w:val="auto"/>
          <w:kern w:val="2"/>
          <w:sz w:val="44"/>
          <w:szCs w:val="44"/>
          <w:lang w:eastAsia="zh-CN"/>
        </w:rPr>
        <w:t>（样表）</w:t>
      </w:r>
    </w:p>
    <w:p w14:paraId="0E60BE22">
      <w:pPr>
        <w:adjustRightInd w:val="0"/>
        <w:snapToGrid w:val="0"/>
        <w:spacing w:line="360" w:lineRule="exact"/>
        <w:ind w:firstLine="0" w:firstLineChars="0"/>
        <w:jc w:val="both"/>
        <w:rPr>
          <w:rFonts w:hint="eastAsia" w:ascii="宋体" w:hAnsi="宋体" w:eastAsia="宋体" w:cs="宋体"/>
          <w:color w:val="auto"/>
          <w:spacing w:val="0"/>
          <w:kern w:val="2"/>
          <w:sz w:val="21"/>
          <w:szCs w:val="21"/>
          <w:lang w:val="en-US" w:eastAsia="zh-CN"/>
        </w:rPr>
      </w:pPr>
      <w:r>
        <w:rPr>
          <w:rFonts w:hint="eastAsia" w:ascii="宋体" w:hAnsi="宋体" w:eastAsia="宋体" w:cs="宋体"/>
          <w:color w:val="auto"/>
          <w:spacing w:val="0"/>
          <w:kern w:val="2"/>
          <w:sz w:val="21"/>
          <w:szCs w:val="21"/>
          <w:lang w:val="en-US" w:eastAsia="zh-CN"/>
        </w:rPr>
        <w:t xml:space="preserve">企业名称：                              项目名称：                     </w:t>
      </w:r>
      <w:r>
        <w:rPr>
          <w:rFonts w:hint="eastAsia" w:ascii="宋体" w:hAnsi="宋体" w:eastAsia="宋体" w:cs="宋体"/>
          <w:color w:val="auto"/>
          <w:spacing w:val="-20"/>
          <w:kern w:val="2"/>
          <w:sz w:val="21"/>
          <w:szCs w:val="21"/>
          <w:lang w:val="en-US" w:eastAsia="zh-CN"/>
        </w:rPr>
        <w:t xml:space="preserve">                        </w:t>
      </w:r>
      <w:r>
        <w:rPr>
          <w:rFonts w:hint="eastAsia" w:ascii="宋体" w:hAnsi="宋体" w:eastAsia="宋体" w:cs="宋体"/>
          <w:color w:val="auto"/>
          <w:spacing w:val="0"/>
          <w:kern w:val="2"/>
          <w:sz w:val="21"/>
          <w:szCs w:val="21"/>
          <w:lang w:val="en-US" w:eastAsia="zh-CN"/>
        </w:rPr>
        <w:t>填报人及联系方式：</w:t>
      </w:r>
    </w:p>
    <w:tbl>
      <w:tblPr>
        <w:tblStyle w:val="12"/>
        <w:tblW w:w="53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409"/>
        <w:gridCol w:w="667"/>
        <w:gridCol w:w="667"/>
        <w:gridCol w:w="1104"/>
        <w:gridCol w:w="1098"/>
        <w:gridCol w:w="684"/>
        <w:gridCol w:w="670"/>
        <w:gridCol w:w="908"/>
        <w:gridCol w:w="1113"/>
        <w:gridCol w:w="667"/>
        <w:gridCol w:w="875"/>
        <w:gridCol w:w="1080"/>
        <w:gridCol w:w="1082"/>
        <w:gridCol w:w="685"/>
        <w:gridCol w:w="858"/>
        <w:gridCol w:w="1080"/>
      </w:tblGrid>
      <w:tr w14:paraId="79BE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01" w:type="pct"/>
            <w:gridSpan w:val="2"/>
            <w:vAlign w:val="center"/>
          </w:tcPr>
          <w:p w14:paraId="167763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项目类别</w:t>
            </w:r>
          </w:p>
        </w:tc>
        <w:tc>
          <w:tcPr>
            <w:tcW w:w="221" w:type="pct"/>
            <w:vAlign w:val="center"/>
          </w:tcPr>
          <w:p w14:paraId="195C2D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会计科目</w:t>
            </w:r>
          </w:p>
        </w:tc>
        <w:tc>
          <w:tcPr>
            <w:tcW w:w="221" w:type="pct"/>
            <w:vAlign w:val="center"/>
          </w:tcPr>
          <w:p w14:paraId="250A83D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凭证类型</w:t>
            </w:r>
          </w:p>
        </w:tc>
        <w:tc>
          <w:tcPr>
            <w:tcW w:w="366" w:type="pct"/>
            <w:vAlign w:val="center"/>
          </w:tcPr>
          <w:p w14:paraId="44E1A36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入账凭证时间</w:t>
            </w:r>
          </w:p>
        </w:tc>
        <w:tc>
          <w:tcPr>
            <w:tcW w:w="364" w:type="pct"/>
            <w:vAlign w:val="center"/>
          </w:tcPr>
          <w:p w14:paraId="36735F7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入账凭证编号</w:t>
            </w:r>
          </w:p>
        </w:tc>
        <w:tc>
          <w:tcPr>
            <w:tcW w:w="227" w:type="pct"/>
            <w:vAlign w:val="center"/>
          </w:tcPr>
          <w:p w14:paraId="33DFC6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凭证</w:t>
            </w:r>
          </w:p>
          <w:p w14:paraId="7A32F0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摘要</w:t>
            </w:r>
          </w:p>
        </w:tc>
        <w:tc>
          <w:tcPr>
            <w:tcW w:w="222" w:type="pct"/>
            <w:vAlign w:val="center"/>
          </w:tcPr>
          <w:p w14:paraId="3E18AC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发票时间</w:t>
            </w:r>
          </w:p>
        </w:tc>
        <w:tc>
          <w:tcPr>
            <w:tcW w:w="301" w:type="pct"/>
            <w:vAlign w:val="center"/>
          </w:tcPr>
          <w:p w14:paraId="50ED5E4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发票号</w:t>
            </w:r>
          </w:p>
        </w:tc>
        <w:tc>
          <w:tcPr>
            <w:tcW w:w="369" w:type="pct"/>
            <w:vAlign w:val="center"/>
          </w:tcPr>
          <w:p w14:paraId="2EE11C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发票金额（含税）</w:t>
            </w:r>
          </w:p>
        </w:tc>
        <w:tc>
          <w:tcPr>
            <w:tcW w:w="221" w:type="pct"/>
            <w:vAlign w:val="center"/>
          </w:tcPr>
          <w:p w14:paraId="055773F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有无合同</w:t>
            </w:r>
          </w:p>
        </w:tc>
        <w:tc>
          <w:tcPr>
            <w:tcW w:w="290" w:type="pct"/>
            <w:vAlign w:val="center"/>
          </w:tcPr>
          <w:p w14:paraId="0E666B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供应商</w:t>
            </w:r>
          </w:p>
          <w:p w14:paraId="280370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名称</w:t>
            </w:r>
          </w:p>
        </w:tc>
        <w:tc>
          <w:tcPr>
            <w:tcW w:w="358" w:type="pct"/>
            <w:vAlign w:val="center"/>
          </w:tcPr>
          <w:p w14:paraId="2E31B2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付款凭证时间</w:t>
            </w:r>
          </w:p>
        </w:tc>
        <w:tc>
          <w:tcPr>
            <w:tcW w:w="359" w:type="pct"/>
            <w:vAlign w:val="center"/>
          </w:tcPr>
          <w:p w14:paraId="49C00A2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付款凭证编号</w:t>
            </w:r>
          </w:p>
        </w:tc>
        <w:tc>
          <w:tcPr>
            <w:tcW w:w="227" w:type="pct"/>
            <w:vAlign w:val="center"/>
          </w:tcPr>
          <w:p w14:paraId="497F2E7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付款方式</w:t>
            </w:r>
          </w:p>
        </w:tc>
        <w:tc>
          <w:tcPr>
            <w:tcW w:w="285" w:type="pct"/>
            <w:vAlign w:val="center"/>
          </w:tcPr>
          <w:p w14:paraId="0712F09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已付款金额</w:t>
            </w:r>
          </w:p>
          <w:p w14:paraId="07FC246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宋体" w:hAnsi="宋体" w:eastAsia="宋体" w:cs="宋体"/>
                <w:b/>
                <w:bCs/>
                <w:color w:val="auto"/>
                <w:spacing w:val="0"/>
                <w:kern w:val="2"/>
                <w:sz w:val="21"/>
                <w:szCs w:val="21"/>
                <w:vertAlign w:val="baseline"/>
                <w:lang w:val="en-US" w:eastAsia="zh-CN"/>
              </w:rPr>
            </w:pPr>
            <w:r>
              <w:rPr>
                <w:rFonts w:hint="eastAsia" w:ascii="宋体" w:hAnsi="宋体" w:cs="宋体"/>
                <w:b/>
                <w:bCs/>
                <w:color w:val="auto"/>
                <w:spacing w:val="0"/>
                <w:kern w:val="2"/>
                <w:sz w:val="21"/>
                <w:szCs w:val="21"/>
                <w:vertAlign w:val="baseline"/>
                <w:lang w:val="en-US" w:eastAsia="zh-CN"/>
              </w:rPr>
              <w:t>(</w:t>
            </w:r>
            <w:r>
              <w:rPr>
                <w:rFonts w:hint="eastAsia" w:ascii="宋体" w:hAnsi="宋体" w:eastAsia="宋体" w:cs="宋体"/>
                <w:b/>
                <w:bCs/>
                <w:color w:val="auto"/>
                <w:spacing w:val="0"/>
                <w:kern w:val="2"/>
                <w:sz w:val="21"/>
                <w:szCs w:val="21"/>
                <w:vertAlign w:val="baseline"/>
                <w:lang w:val="en-US" w:eastAsia="zh-CN"/>
              </w:rPr>
              <w:t>含税</w:t>
            </w:r>
            <w:r>
              <w:rPr>
                <w:rFonts w:hint="eastAsia" w:ascii="宋体" w:hAnsi="宋体" w:cs="宋体"/>
                <w:b/>
                <w:bCs/>
                <w:color w:val="auto"/>
                <w:spacing w:val="0"/>
                <w:kern w:val="2"/>
                <w:sz w:val="21"/>
                <w:szCs w:val="21"/>
                <w:vertAlign w:val="baseline"/>
                <w:lang w:val="en-US" w:eastAsia="zh-CN"/>
              </w:rPr>
              <w:t>)</w:t>
            </w:r>
          </w:p>
        </w:tc>
        <w:tc>
          <w:tcPr>
            <w:tcW w:w="358" w:type="pct"/>
            <w:vAlign w:val="center"/>
          </w:tcPr>
          <w:p w14:paraId="778BF82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投入申报金额</w:t>
            </w:r>
          </w:p>
          <w:p w14:paraId="1BE34DF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宋体" w:hAnsi="宋体" w:eastAsia="宋体" w:cs="宋体"/>
                <w:b/>
                <w:bCs/>
                <w:color w:val="auto"/>
                <w:spacing w:val="0"/>
                <w:kern w:val="2"/>
                <w:sz w:val="21"/>
                <w:szCs w:val="21"/>
                <w:vertAlign w:val="baseline"/>
                <w:lang w:val="en-US" w:eastAsia="zh-CN"/>
              </w:rPr>
            </w:pPr>
            <w:r>
              <w:rPr>
                <w:rFonts w:hint="eastAsia" w:ascii="宋体" w:hAnsi="宋体" w:cs="宋体"/>
                <w:b/>
                <w:bCs/>
                <w:color w:val="auto"/>
                <w:spacing w:val="0"/>
                <w:kern w:val="2"/>
                <w:sz w:val="21"/>
                <w:szCs w:val="21"/>
                <w:vertAlign w:val="baseline"/>
                <w:lang w:val="en-US" w:eastAsia="zh-CN"/>
              </w:rPr>
              <w:t>(</w:t>
            </w:r>
            <w:r>
              <w:rPr>
                <w:rFonts w:hint="eastAsia" w:ascii="宋体" w:hAnsi="宋体" w:eastAsia="宋体" w:cs="宋体"/>
                <w:b/>
                <w:bCs/>
                <w:color w:val="auto"/>
                <w:spacing w:val="0"/>
                <w:kern w:val="2"/>
                <w:sz w:val="21"/>
                <w:szCs w:val="21"/>
                <w:vertAlign w:val="baseline"/>
                <w:lang w:val="en-US" w:eastAsia="zh-CN"/>
              </w:rPr>
              <w:t>不含税</w:t>
            </w:r>
            <w:r>
              <w:rPr>
                <w:rFonts w:hint="eastAsia" w:ascii="宋体" w:hAnsi="宋体" w:cs="宋体"/>
                <w:b/>
                <w:bCs/>
                <w:color w:val="auto"/>
                <w:spacing w:val="0"/>
                <w:kern w:val="2"/>
                <w:sz w:val="21"/>
                <w:szCs w:val="21"/>
                <w:vertAlign w:val="baseline"/>
                <w:lang w:val="en-US" w:eastAsia="zh-CN"/>
              </w:rPr>
              <w:t>)</w:t>
            </w:r>
          </w:p>
        </w:tc>
      </w:tr>
      <w:tr w14:paraId="5CB8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4B19C74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例：</w:t>
            </w:r>
          </w:p>
          <w:p w14:paraId="4157E67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bCs/>
                <w:color w:val="auto"/>
                <w:spacing w:val="0"/>
                <w:kern w:val="2"/>
                <w:sz w:val="21"/>
                <w:szCs w:val="21"/>
                <w:vertAlign w:val="baseline"/>
                <w:lang w:val="en-US" w:eastAsia="zh-CN"/>
              </w:rPr>
            </w:pPr>
            <w:r>
              <w:rPr>
                <w:rFonts w:hint="eastAsia" w:ascii="宋体" w:hAnsi="宋体" w:eastAsia="宋体" w:cs="宋体"/>
                <w:b/>
                <w:bCs/>
                <w:color w:val="auto"/>
                <w:spacing w:val="0"/>
                <w:kern w:val="2"/>
                <w:sz w:val="21"/>
                <w:szCs w:val="21"/>
                <w:vertAlign w:val="baseline"/>
                <w:lang w:val="en-US" w:eastAsia="zh-CN"/>
              </w:rPr>
              <w:t>一、场地租赁</w:t>
            </w:r>
          </w:p>
        </w:tc>
        <w:tc>
          <w:tcPr>
            <w:tcW w:w="135" w:type="pct"/>
            <w:vAlign w:val="center"/>
          </w:tcPr>
          <w:p w14:paraId="48284DE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1</w:t>
            </w:r>
          </w:p>
        </w:tc>
        <w:tc>
          <w:tcPr>
            <w:tcW w:w="221" w:type="pct"/>
            <w:vAlign w:val="center"/>
          </w:tcPr>
          <w:p w14:paraId="6708877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1" w:type="pct"/>
            <w:vAlign w:val="center"/>
          </w:tcPr>
          <w:p w14:paraId="591BDC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记</w:t>
            </w:r>
          </w:p>
        </w:tc>
        <w:tc>
          <w:tcPr>
            <w:tcW w:w="366" w:type="pct"/>
            <w:vAlign w:val="center"/>
          </w:tcPr>
          <w:p w14:paraId="1052F6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64" w:type="pct"/>
            <w:vAlign w:val="center"/>
          </w:tcPr>
          <w:p w14:paraId="1DCF05D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7" w:type="pct"/>
            <w:vAlign w:val="center"/>
          </w:tcPr>
          <w:p w14:paraId="2D56029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w:t>
            </w:r>
          </w:p>
          <w:p w14:paraId="25118AF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场馆</w:t>
            </w:r>
          </w:p>
        </w:tc>
        <w:tc>
          <w:tcPr>
            <w:tcW w:w="222" w:type="pct"/>
            <w:vAlign w:val="center"/>
          </w:tcPr>
          <w:p w14:paraId="357889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01" w:type="pct"/>
            <w:vAlign w:val="center"/>
          </w:tcPr>
          <w:p w14:paraId="1CD458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69" w:type="pct"/>
            <w:vAlign w:val="center"/>
          </w:tcPr>
          <w:p w14:paraId="558EDCB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1" w:type="pct"/>
            <w:vAlign w:val="center"/>
          </w:tcPr>
          <w:p w14:paraId="2EFE9A2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有</w:t>
            </w:r>
          </w:p>
        </w:tc>
        <w:tc>
          <w:tcPr>
            <w:tcW w:w="290" w:type="pct"/>
            <w:vAlign w:val="center"/>
          </w:tcPr>
          <w:p w14:paraId="243F2F6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**公司</w:t>
            </w:r>
          </w:p>
        </w:tc>
        <w:tc>
          <w:tcPr>
            <w:tcW w:w="358" w:type="pct"/>
            <w:vAlign w:val="center"/>
          </w:tcPr>
          <w:p w14:paraId="6F49406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59" w:type="pct"/>
            <w:vAlign w:val="center"/>
          </w:tcPr>
          <w:p w14:paraId="013C9F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227" w:type="pct"/>
            <w:vAlign w:val="center"/>
          </w:tcPr>
          <w:p w14:paraId="7B1301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r>
              <w:rPr>
                <w:rFonts w:hint="eastAsia" w:ascii="宋体" w:hAnsi="宋体" w:eastAsia="宋体" w:cs="宋体"/>
                <w:b w:val="0"/>
                <w:bCs w:val="0"/>
                <w:color w:val="auto"/>
                <w:spacing w:val="0"/>
                <w:kern w:val="2"/>
                <w:sz w:val="21"/>
                <w:szCs w:val="21"/>
                <w:vertAlign w:val="baseline"/>
                <w:lang w:val="en-US" w:eastAsia="zh-CN"/>
              </w:rPr>
              <w:t>银行转账</w:t>
            </w:r>
          </w:p>
        </w:tc>
        <w:tc>
          <w:tcPr>
            <w:tcW w:w="285" w:type="pct"/>
            <w:vAlign w:val="center"/>
          </w:tcPr>
          <w:p w14:paraId="7F56104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c>
          <w:tcPr>
            <w:tcW w:w="358" w:type="pct"/>
            <w:vAlign w:val="center"/>
          </w:tcPr>
          <w:p w14:paraId="3D8E9A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0"/>
                <w:kern w:val="2"/>
                <w:sz w:val="21"/>
                <w:szCs w:val="21"/>
                <w:vertAlign w:val="baseline"/>
                <w:lang w:val="en-US" w:eastAsia="zh-CN"/>
              </w:rPr>
            </w:pPr>
          </w:p>
        </w:tc>
      </w:tr>
      <w:tr w14:paraId="29DA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50E1272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135" w:type="pct"/>
            <w:vAlign w:val="center"/>
          </w:tcPr>
          <w:p w14:paraId="731250A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2</w:t>
            </w:r>
          </w:p>
        </w:tc>
        <w:tc>
          <w:tcPr>
            <w:tcW w:w="221" w:type="pct"/>
            <w:vAlign w:val="center"/>
          </w:tcPr>
          <w:p w14:paraId="7E8EA1B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5D947E9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6A682AF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34B90AD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BC525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2B5E8F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7A1C4D9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1C3947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085C0AE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1706BDD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AB888E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0CEDE43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55868D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2BB8435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4DA8C58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28EC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607322C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小计</w:t>
            </w:r>
          </w:p>
        </w:tc>
        <w:tc>
          <w:tcPr>
            <w:tcW w:w="135" w:type="pct"/>
            <w:vAlign w:val="center"/>
          </w:tcPr>
          <w:p w14:paraId="7703257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7DEE5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AD480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10266D1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2B9F0A1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F1F22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64AA603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60E7F13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133CF9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80B8A5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7F509C9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38358C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4BB9BF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0EBFD2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595C3B3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0552058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651B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1EAF55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二、</w:t>
            </w:r>
          </w:p>
        </w:tc>
        <w:tc>
          <w:tcPr>
            <w:tcW w:w="135" w:type="pct"/>
            <w:vAlign w:val="center"/>
          </w:tcPr>
          <w:p w14:paraId="4E81A2C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1</w:t>
            </w:r>
          </w:p>
        </w:tc>
        <w:tc>
          <w:tcPr>
            <w:tcW w:w="221" w:type="pct"/>
            <w:vAlign w:val="center"/>
          </w:tcPr>
          <w:p w14:paraId="08CD0B0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AA07E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3D2881B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765F428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60000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152C4E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5A093B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6CE3E36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066ABD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4734334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AFEBB0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6F82C4C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3F7FA4B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774D73E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69F03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1EC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255BEE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135" w:type="pct"/>
            <w:vAlign w:val="center"/>
          </w:tcPr>
          <w:p w14:paraId="506C962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2</w:t>
            </w:r>
          </w:p>
        </w:tc>
        <w:tc>
          <w:tcPr>
            <w:tcW w:w="221" w:type="pct"/>
            <w:vAlign w:val="center"/>
          </w:tcPr>
          <w:p w14:paraId="34BBB7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E16A21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4F74A06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1F0C6F5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67FCFE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08707F1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47E4C8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4D66830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582021A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6AC4EAF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41758C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68D74D1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2A9E81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1F9CC0A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6A89960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2306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6468BD3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小计</w:t>
            </w:r>
          </w:p>
        </w:tc>
        <w:tc>
          <w:tcPr>
            <w:tcW w:w="135" w:type="pct"/>
            <w:vAlign w:val="center"/>
          </w:tcPr>
          <w:p w14:paraId="4528CA8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BDC9A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9ACE3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69BC23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319BBE8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4831E41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67C90D3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17B59F4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6F9940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F48EB2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1F6788C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2339DE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5D4829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738044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4C3A2A8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5BD9841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6468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5D1879E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三、</w:t>
            </w:r>
          </w:p>
        </w:tc>
        <w:tc>
          <w:tcPr>
            <w:tcW w:w="135" w:type="pct"/>
            <w:vAlign w:val="center"/>
          </w:tcPr>
          <w:p w14:paraId="7937A19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1</w:t>
            </w:r>
          </w:p>
        </w:tc>
        <w:tc>
          <w:tcPr>
            <w:tcW w:w="221" w:type="pct"/>
            <w:vAlign w:val="center"/>
          </w:tcPr>
          <w:p w14:paraId="42FE31B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356B6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0B6CBB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6627F57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8FF0E1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371B6B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8A38F1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3B1C516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1E0684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543171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3FBF0B5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5C243AC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5D2783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54F67E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48BBA27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6B4E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57EA3A0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135" w:type="pct"/>
            <w:vAlign w:val="center"/>
          </w:tcPr>
          <w:p w14:paraId="609C662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2</w:t>
            </w:r>
          </w:p>
        </w:tc>
        <w:tc>
          <w:tcPr>
            <w:tcW w:w="221" w:type="pct"/>
            <w:vAlign w:val="center"/>
          </w:tcPr>
          <w:p w14:paraId="3A19419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47855B7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2D9994B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41324F2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2514343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2160756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44994C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40DB8AC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324AB5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2B1B5BD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7D396E8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4E6CADE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221AFD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5603AF6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93FD93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2377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7414D73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小计</w:t>
            </w:r>
          </w:p>
        </w:tc>
        <w:tc>
          <w:tcPr>
            <w:tcW w:w="135" w:type="pct"/>
            <w:vAlign w:val="center"/>
          </w:tcPr>
          <w:p w14:paraId="23A7E79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165AB5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28DE05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0EC43F9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34C514E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1D033C5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4AE8EC8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7A21750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7228BBE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EAD0C2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5033492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2C27BD9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264875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0D5710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43C1A7F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683BD6C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4006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42DF400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val="0"/>
                <w:bCs w:val="0"/>
                <w:color w:val="auto"/>
                <w:spacing w:val="-20"/>
                <w:kern w:val="2"/>
                <w:sz w:val="21"/>
                <w:szCs w:val="21"/>
                <w:vertAlign w:val="baseline"/>
                <w:lang w:val="en-US" w:eastAsia="zh-CN"/>
              </w:rPr>
              <w:t>...</w:t>
            </w:r>
          </w:p>
        </w:tc>
        <w:tc>
          <w:tcPr>
            <w:tcW w:w="135" w:type="pct"/>
            <w:vAlign w:val="center"/>
          </w:tcPr>
          <w:p w14:paraId="58BCD9D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0A57E7F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3F0E85F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05BA5B3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033750C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1095A40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6EC49103">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26BA44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294BC9F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67B8774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783ACFC1">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4005560">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2DD4527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05F44E3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449716E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5166D5D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r w14:paraId="01B0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vAlign w:val="center"/>
          </w:tcPr>
          <w:p w14:paraId="1FBAA9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r>
              <w:rPr>
                <w:rFonts w:hint="eastAsia" w:ascii="宋体" w:hAnsi="宋体" w:eastAsia="宋体" w:cs="宋体"/>
                <w:b/>
                <w:bCs/>
                <w:color w:val="auto"/>
                <w:spacing w:val="-20"/>
                <w:kern w:val="2"/>
                <w:sz w:val="21"/>
                <w:szCs w:val="21"/>
                <w:vertAlign w:val="baseline"/>
                <w:lang w:val="en-US" w:eastAsia="zh-CN"/>
              </w:rPr>
              <w:t>合计</w:t>
            </w:r>
          </w:p>
        </w:tc>
        <w:tc>
          <w:tcPr>
            <w:tcW w:w="135" w:type="pct"/>
            <w:vAlign w:val="center"/>
          </w:tcPr>
          <w:p w14:paraId="7C0FA25B">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4F3038C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2B35736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6" w:type="pct"/>
            <w:vAlign w:val="center"/>
          </w:tcPr>
          <w:p w14:paraId="52D556FD">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4" w:type="pct"/>
            <w:vAlign w:val="center"/>
          </w:tcPr>
          <w:p w14:paraId="2AF058A9">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7568BCB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2" w:type="pct"/>
            <w:vAlign w:val="center"/>
          </w:tcPr>
          <w:p w14:paraId="189E38A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01" w:type="pct"/>
            <w:vAlign w:val="center"/>
          </w:tcPr>
          <w:p w14:paraId="2879730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69" w:type="pct"/>
            <w:vAlign w:val="center"/>
          </w:tcPr>
          <w:p w14:paraId="25C27F08">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1" w:type="pct"/>
            <w:vAlign w:val="center"/>
          </w:tcPr>
          <w:p w14:paraId="5AF9EE4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90" w:type="pct"/>
            <w:vAlign w:val="center"/>
          </w:tcPr>
          <w:p w14:paraId="5C28CE35">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1738769A">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9" w:type="pct"/>
            <w:vAlign w:val="center"/>
          </w:tcPr>
          <w:p w14:paraId="094062B6">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27" w:type="pct"/>
            <w:vAlign w:val="center"/>
          </w:tcPr>
          <w:p w14:paraId="6FA7046F">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285" w:type="pct"/>
            <w:vAlign w:val="center"/>
          </w:tcPr>
          <w:p w14:paraId="6624321E">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c>
          <w:tcPr>
            <w:tcW w:w="358" w:type="pct"/>
            <w:vAlign w:val="center"/>
          </w:tcPr>
          <w:p w14:paraId="4E59FD5C">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eastAsia" w:ascii="宋体" w:hAnsi="宋体" w:eastAsia="宋体" w:cs="宋体"/>
                <w:b w:val="0"/>
                <w:bCs w:val="0"/>
                <w:color w:val="auto"/>
                <w:spacing w:val="-20"/>
                <w:kern w:val="2"/>
                <w:sz w:val="21"/>
                <w:szCs w:val="21"/>
                <w:vertAlign w:val="baseline"/>
                <w:lang w:val="en-US" w:eastAsia="zh-CN"/>
              </w:rPr>
            </w:pPr>
          </w:p>
        </w:tc>
      </w:tr>
    </w:tbl>
    <w:p w14:paraId="4851583E">
      <w:pPr>
        <w:numPr>
          <w:ilvl w:val="-1"/>
          <w:numId w:val="0"/>
        </w:numPr>
        <w:adjustRightInd w:val="0"/>
        <w:snapToGrid w:val="0"/>
        <w:spacing w:line="360" w:lineRule="exact"/>
        <w:rPr>
          <w:rFonts w:hint="eastAsia" w:ascii="宋体" w:hAnsi="宋体" w:eastAsia="宋体" w:cs="宋体"/>
          <w:color w:val="auto"/>
          <w:spacing w:val="0"/>
          <w:kern w:val="2"/>
          <w:sz w:val="21"/>
          <w:szCs w:val="21"/>
          <w:lang w:val="en-US" w:eastAsia="zh-CN"/>
        </w:rPr>
      </w:pPr>
      <w:r>
        <w:rPr>
          <w:rFonts w:hint="eastAsia" w:ascii="宋体" w:hAnsi="宋体" w:eastAsia="宋体" w:cs="宋体"/>
          <w:color w:val="auto"/>
          <w:spacing w:val="0"/>
          <w:kern w:val="2"/>
          <w:sz w:val="21"/>
          <w:szCs w:val="21"/>
          <w:lang w:val="en-US" w:eastAsia="zh-CN"/>
        </w:rPr>
        <w:t>备注：1.本明</w:t>
      </w:r>
      <w:r>
        <w:rPr>
          <w:rFonts w:hint="eastAsia" w:ascii="宋体" w:hAnsi="宋体" w:eastAsia="宋体" w:cs="宋体"/>
          <w:b w:val="0"/>
          <w:bCs w:val="0"/>
          <w:color w:val="auto"/>
          <w:spacing w:val="0"/>
          <w:kern w:val="2"/>
          <w:sz w:val="21"/>
          <w:szCs w:val="21"/>
          <w:lang w:val="en-US" w:eastAsia="zh-CN"/>
        </w:rPr>
        <w:t>细表为确认申报项目的</w:t>
      </w:r>
      <w:r>
        <w:rPr>
          <w:rFonts w:hint="eastAsia" w:ascii="宋体" w:hAnsi="宋体" w:eastAsia="宋体" w:cs="宋体"/>
          <w:color w:val="auto"/>
          <w:spacing w:val="0"/>
          <w:kern w:val="2"/>
          <w:sz w:val="21"/>
          <w:szCs w:val="21"/>
          <w:lang w:val="en-US" w:eastAsia="zh-CN"/>
        </w:rPr>
        <w:t>投入金额。</w:t>
      </w:r>
    </w:p>
    <w:p w14:paraId="191359BF">
      <w:pPr>
        <w:numPr>
          <w:ilvl w:val="0"/>
          <w:numId w:val="0"/>
        </w:numPr>
        <w:adjustRightInd w:val="0"/>
        <w:snapToGrid w:val="0"/>
        <w:spacing w:line="360" w:lineRule="exact"/>
        <w:ind w:firstLine="630" w:firstLineChars="300"/>
        <w:jc w:val="left"/>
        <w:rPr>
          <w:rFonts w:hint="default" w:ascii="宋体" w:hAnsi="宋体" w:eastAsia="宋体" w:cs="宋体"/>
          <w:color w:val="auto"/>
          <w:spacing w:val="0"/>
          <w:kern w:val="2"/>
          <w:sz w:val="21"/>
          <w:szCs w:val="21"/>
          <w:lang w:val="en-US"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pacing w:val="0"/>
          <w:kern w:val="2"/>
          <w:sz w:val="21"/>
          <w:szCs w:val="21"/>
          <w:lang w:val="en-US" w:eastAsia="zh-CN"/>
        </w:rPr>
        <w:t>表中金额以</w:t>
      </w:r>
      <w:r>
        <w:rPr>
          <w:rFonts w:hint="eastAsia" w:ascii="宋体" w:hAnsi="宋体" w:eastAsia="宋体" w:cs="宋体"/>
          <w:b w:val="0"/>
          <w:bCs w:val="0"/>
          <w:color w:val="auto"/>
          <w:spacing w:val="0"/>
          <w:kern w:val="2"/>
          <w:sz w:val="21"/>
          <w:szCs w:val="21"/>
          <w:lang w:val="en-US" w:eastAsia="zh-CN"/>
        </w:rPr>
        <w:t>元（人民币）</w:t>
      </w:r>
      <w:r>
        <w:rPr>
          <w:rFonts w:hint="eastAsia" w:ascii="宋体" w:hAnsi="宋体" w:eastAsia="宋体" w:cs="宋体"/>
          <w:color w:val="auto"/>
          <w:spacing w:val="0"/>
          <w:kern w:val="2"/>
          <w:sz w:val="21"/>
          <w:szCs w:val="21"/>
          <w:lang w:val="en-US" w:eastAsia="zh-CN"/>
        </w:rPr>
        <w:t>为单位。根据财务审计要求，金额保留小数点后两位，其他位数只舍不入，不可四舍五入</w:t>
      </w:r>
      <w:r>
        <w:rPr>
          <w:rFonts w:hint="eastAsia" w:ascii="宋体" w:hAnsi="宋体" w:cs="宋体"/>
          <w:color w:val="auto"/>
          <w:spacing w:val="0"/>
          <w:kern w:val="2"/>
          <w:sz w:val="21"/>
          <w:szCs w:val="21"/>
          <w:lang w:val="en-US" w:eastAsia="zh-CN"/>
        </w:rPr>
        <w:t>。</w:t>
      </w:r>
    </w:p>
    <w:p w14:paraId="30A737FA">
      <w:pPr>
        <w:adjustRightInd w:val="0"/>
        <w:snapToGrid w:val="0"/>
        <w:spacing w:line="360" w:lineRule="exact"/>
        <w:ind w:firstLine="630" w:firstLineChars="300"/>
        <w:jc w:val="both"/>
        <w:rPr>
          <w:rFonts w:hint="eastAsia" w:ascii="宋体" w:hAnsi="宋体" w:eastAsia="宋体" w:cs="宋体"/>
          <w:color w:val="auto"/>
          <w:spacing w:val="0"/>
          <w:kern w:val="2"/>
          <w:sz w:val="21"/>
          <w:szCs w:val="21"/>
          <w:lang w:val="en-US" w:eastAsia="zh-CN"/>
        </w:rPr>
      </w:pPr>
      <w:r>
        <w:rPr>
          <w:rFonts w:hint="eastAsia" w:ascii="宋体" w:hAnsi="宋体" w:cs="宋体"/>
          <w:color w:val="auto"/>
          <w:spacing w:val="0"/>
          <w:kern w:val="2"/>
          <w:sz w:val="21"/>
          <w:szCs w:val="21"/>
          <w:lang w:val="en-US" w:eastAsia="zh-CN"/>
        </w:rPr>
        <w:t>3</w:t>
      </w:r>
      <w:r>
        <w:rPr>
          <w:rFonts w:hint="eastAsia" w:ascii="宋体" w:hAnsi="宋体" w:eastAsia="宋体" w:cs="宋体"/>
          <w:color w:val="auto"/>
          <w:spacing w:val="0"/>
          <w:kern w:val="2"/>
          <w:sz w:val="21"/>
          <w:szCs w:val="21"/>
          <w:lang w:val="en-US" w:eastAsia="zh-CN"/>
        </w:rPr>
        <w:t>.表中各列信息均需真实准确填报，如不适用可填无。</w:t>
      </w:r>
    </w:p>
    <w:p w14:paraId="23E469A0">
      <w:pPr>
        <w:adjustRightInd w:val="0"/>
        <w:snapToGrid w:val="0"/>
        <w:spacing w:line="360" w:lineRule="exact"/>
        <w:ind w:firstLine="630" w:firstLineChars="300"/>
        <w:rPr>
          <w:rFonts w:hint="eastAsia" w:ascii="仿宋_GB2312" w:eastAsia="仿宋_GB2312"/>
          <w:color w:val="auto"/>
          <w:sz w:val="32"/>
          <w:szCs w:val="32"/>
          <w:highlight w:val="none"/>
        </w:rPr>
      </w:pPr>
      <w:r>
        <w:rPr>
          <w:rFonts w:hint="eastAsia" w:ascii="宋体" w:hAnsi="宋体" w:cs="宋体"/>
          <w:color w:val="auto"/>
          <w:spacing w:val="0"/>
          <w:kern w:val="2"/>
          <w:sz w:val="21"/>
          <w:szCs w:val="21"/>
          <w:lang w:val="en-US" w:eastAsia="zh-CN"/>
        </w:rPr>
        <w:t>4</w:t>
      </w:r>
      <w:r>
        <w:rPr>
          <w:rFonts w:hint="eastAsia" w:ascii="宋体" w:hAnsi="宋体" w:eastAsia="宋体" w:cs="宋体"/>
          <w:color w:val="auto"/>
          <w:spacing w:val="0"/>
          <w:kern w:val="2"/>
          <w:sz w:val="21"/>
          <w:szCs w:val="21"/>
          <w:lang w:val="en-US" w:eastAsia="zh-CN"/>
        </w:rPr>
        <w:t>.相关费用如已获得其他市级财政资助，不可重复申报。</w:t>
      </w:r>
    </w:p>
    <w:sectPr>
      <w:pgSz w:w="16838" w:h="11906" w:orient="landscape"/>
      <w:pgMar w:top="1474" w:right="1440" w:bottom="1361"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宋体-PUA">
    <w:panose1 w:val="02010600030101010101"/>
    <w:charset w:val="86"/>
    <w:family w:val="auto"/>
    <w:pitch w:val="default"/>
    <w:sig w:usb0="00000000" w:usb1="1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CE7D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BA6E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BA6E49">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8E0FDC"/>
    <w:multiLevelType w:val="singleLevel"/>
    <w:tmpl w:val="448E0F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trackRevisions w:val="1"/>
  <w:documentProtection w:enforcement="0"/>
  <w:defaultTabStop w:val="420"/>
  <w:drawingGridVerticalSpacing w:val="221"/>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BBF01FD"/>
    <w:rsid w:val="018F041B"/>
    <w:rsid w:val="01934780"/>
    <w:rsid w:val="06B661C7"/>
    <w:rsid w:val="0DBE2B84"/>
    <w:rsid w:val="1F3FA325"/>
    <w:rsid w:val="1F75F226"/>
    <w:rsid w:val="2BEF2CB2"/>
    <w:rsid w:val="2DCD3DD3"/>
    <w:rsid w:val="2DF95693"/>
    <w:rsid w:val="2FDFDB07"/>
    <w:rsid w:val="36FF29F6"/>
    <w:rsid w:val="37EF4096"/>
    <w:rsid w:val="49175104"/>
    <w:rsid w:val="4F7C497F"/>
    <w:rsid w:val="4FBF22C0"/>
    <w:rsid w:val="55AB8193"/>
    <w:rsid w:val="56864398"/>
    <w:rsid w:val="58677053"/>
    <w:rsid w:val="58F760EF"/>
    <w:rsid w:val="5DE7696F"/>
    <w:rsid w:val="5DFD2749"/>
    <w:rsid w:val="5FFB122B"/>
    <w:rsid w:val="678D4A49"/>
    <w:rsid w:val="67FDA329"/>
    <w:rsid w:val="709B37D5"/>
    <w:rsid w:val="719452F2"/>
    <w:rsid w:val="73093217"/>
    <w:rsid w:val="777E47A3"/>
    <w:rsid w:val="77E6A751"/>
    <w:rsid w:val="77FF4BF2"/>
    <w:rsid w:val="78EC7B75"/>
    <w:rsid w:val="79D3C7D7"/>
    <w:rsid w:val="7AFB33E6"/>
    <w:rsid w:val="7B7FF1D9"/>
    <w:rsid w:val="7BBB202A"/>
    <w:rsid w:val="7DBBE9D2"/>
    <w:rsid w:val="7DF9744F"/>
    <w:rsid w:val="7EC41CA7"/>
    <w:rsid w:val="7F68CCD8"/>
    <w:rsid w:val="7F6FE019"/>
    <w:rsid w:val="7FBF0036"/>
    <w:rsid w:val="7FD7A9A7"/>
    <w:rsid w:val="96BE0C31"/>
    <w:rsid w:val="9B76628D"/>
    <w:rsid w:val="9FA9EEDC"/>
    <w:rsid w:val="9FB397E6"/>
    <w:rsid w:val="B7FE136B"/>
    <w:rsid w:val="BBFF6ADB"/>
    <w:rsid w:val="BF7DB287"/>
    <w:rsid w:val="C5FA7A4E"/>
    <w:rsid w:val="CFFF1B76"/>
    <w:rsid w:val="DBBF01FD"/>
    <w:rsid w:val="EBF36E05"/>
    <w:rsid w:val="ED9977B6"/>
    <w:rsid w:val="EFEFE659"/>
    <w:rsid w:val="F1F73ACD"/>
    <w:rsid w:val="F6FF92FF"/>
    <w:rsid w:val="F7BF3097"/>
    <w:rsid w:val="FB2E380A"/>
    <w:rsid w:val="FDFD09BC"/>
    <w:rsid w:val="FFCF2B99"/>
    <w:rsid w:val="FFDD7DA2"/>
    <w:rsid w:val="FFDF012F"/>
    <w:rsid w:val="FFED40A0"/>
    <w:rsid w:val="FFEEE2A2"/>
    <w:rsid w:val="FFF5D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12" w:firstLineChars="200"/>
      <w:jc w:val="both"/>
    </w:pPr>
    <w:rPr>
      <w:rFonts w:ascii="仿宋_GB2312" w:hAnsi="仿宋_GB2312"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_GBK" w:hAnsi="方正小标宋_GBK"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cs="Times New Roman"/>
    </w:rPr>
  </w:style>
  <w:style w:type="paragraph" w:styleId="5">
    <w:name w:val="heading 3"/>
    <w:basedOn w:val="1"/>
    <w:next w:val="1"/>
    <w:semiHidden/>
    <w:unhideWhenUsed/>
    <w:qFormat/>
    <w:uiPriority w:val="0"/>
    <w:pPr>
      <w:adjustRightInd w:val="0"/>
      <w:snapToGrid w:val="0"/>
      <w:spacing w:beforeAutospacing="0" w:after="0" w:afterAutospacing="0"/>
      <w:jc w:val="left"/>
      <w:outlineLvl w:val="2"/>
    </w:pPr>
    <w:rPr>
      <w:rFonts w:hint="eastAsia" w:ascii="宋体" w:hAnsi="宋体" w:eastAsia="楷体_GB2312" w:cs="宋体"/>
      <w:kern w:val="0"/>
      <w:szCs w:val="27"/>
      <w:lang w:bidi="ar"/>
    </w:rPr>
  </w:style>
  <w:style w:type="paragraph" w:styleId="6">
    <w:name w:val="heading 4"/>
    <w:basedOn w:val="1"/>
    <w:next w:val="1"/>
    <w:semiHidden/>
    <w:unhideWhenUsed/>
    <w:qFormat/>
    <w:uiPriority w:val="0"/>
    <w:pPr>
      <w:keepNext/>
      <w:keepLines/>
      <w:spacing w:beforeLines="0" w:beforeAutospacing="0" w:afterLines="0" w:afterAutospacing="0" w:line="560" w:lineRule="exact"/>
      <w:ind w:firstLine="640" w:firstLineChars="200"/>
      <w:outlineLvl w:val="3"/>
    </w:pPr>
    <w:rPr>
      <w:rFonts w:cs="Times New Roman"/>
      <w:b/>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40" w:lineRule="exact"/>
      <w:jc w:val="left"/>
    </w:pPr>
    <w:rPr>
      <w:rFonts w:ascii="楷体_GB2312" w:hAnsi="楷体_GB2312" w:eastAsia="仿宋_GB2312" w:cs="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1741</Words>
  <Characters>1895</Characters>
  <Lines>0</Lines>
  <Paragraphs>0</Paragraphs>
  <TotalTime>0</TotalTime>
  <ScaleCrop>false</ScaleCrop>
  <LinksUpToDate>false</LinksUpToDate>
  <CharactersWithSpaces>1978</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2026-03-21T01:30:00Z</dcterms:created>
  <dc:creator>严茜</dc:creator>
  <cp:lastModifiedBy>余俊</cp:lastModifiedBy>
  <dcterms:modified xsi:type="dcterms:W3CDTF">2026-07-16T16:50:18Z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DA2CD570352A83D2B2DF1F6AF0DBF351_43</vt:lpwstr>
  </property>
  <property fmtid="{D5CDD505-2E9C-101B-9397-08002B2CF9AE}" pid="4" name="KSOTemplateDocerSaveRecord">
    <vt:lpwstr>eyJoZGlkIjoiMzhkMDY5ZTE3MWMxYTkzMDE5MjVhZmQ5NjAwNzMzYmMiLCJ1c2VySWQiOiI0ODcyNzc0MjkifQ==</vt:lpwstr>
  </property>
</Properties>
</file>